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98A" w:rsidRPr="000F5EF8" w:rsidRDefault="00B0198A" w:rsidP="000F5EF8">
      <w:pPr>
        <w:pStyle w:val="PlainText"/>
        <w:ind w:left="1080" w:hanging="605"/>
        <w:jc w:val="both"/>
        <w:rPr>
          <w:rFonts w:ascii="Book Antiqua" w:hAnsi="Book Antiqua"/>
          <w:bCs/>
          <w:sz w:val="24"/>
          <w:szCs w:val="24"/>
          <w:u w:val="single"/>
        </w:rP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1459"/>
        <w:gridCol w:w="4050"/>
        <w:gridCol w:w="5490"/>
        <w:gridCol w:w="2880"/>
      </w:tblGrid>
      <w:tr w:rsidR="000F5EF8" w:rsidRPr="000F5EF8" w:rsidTr="002C1801">
        <w:tc>
          <w:tcPr>
            <w:tcW w:w="899" w:type="dxa"/>
          </w:tcPr>
          <w:p w:rsidR="00772C27" w:rsidRPr="000F5EF8" w:rsidRDefault="00772C27" w:rsidP="000F5EF8">
            <w:pPr>
              <w:jc w:val="both"/>
              <w:rPr>
                <w:rFonts w:ascii="Book Antiqua" w:hAnsi="Book Antiqua"/>
                <w:bCs/>
              </w:rPr>
            </w:pPr>
            <w:r w:rsidRPr="000F5EF8">
              <w:rPr>
                <w:rFonts w:ascii="Book Antiqua" w:hAnsi="Book Antiqua"/>
                <w:bCs/>
              </w:rPr>
              <w:t>Sl. No.</w:t>
            </w:r>
          </w:p>
        </w:tc>
        <w:tc>
          <w:tcPr>
            <w:tcW w:w="1459" w:type="dxa"/>
          </w:tcPr>
          <w:p w:rsidR="00772C27" w:rsidRPr="000F5EF8" w:rsidRDefault="00772C27" w:rsidP="000F5EF8">
            <w:pPr>
              <w:jc w:val="both"/>
              <w:rPr>
                <w:rFonts w:ascii="Book Antiqua" w:hAnsi="Book Antiqua"/>
                <w:bCs/>
              </w:rPr>
            </w:pPr>
            <w:r w:rsidRPr="000F5EF8">
              <w:rPr>
                <w:rFonts w:ascii="Book Antiqua" w:hAnsi="Book Antiqua"/>
                <w:bCs/>
              </w:rPr>
              <w:t xml:space="preserve">Clause ref </w:t>
            </w:r>
          </w:p>
        </w:tc>
        <w:tc>
          <w:tcPr>
            <w:tcW w:w="4050" w:type="dxa"/>
          </w:tcPr>
          <w:p w:rsidR="00772C27" w:rsidRPr="000F5EF8" w:rsidRDefault="00772C27" w:rsidP="000F5EF8">
            <w:pPr>
              <w:jc w:val="both"/>
              <w:rPr>
                <w:rFonts w:ascii="Book Antiqua" w:hAnsi="Book Antiqua"/>
                <w:bCs/>
              </w:rPr>
            </w:pPr>
            <w:r w:rsidRPr="000F5EF8">
              <w:rPr>
                <w:rFonts w:ascii="Book Antiqua" w:hAnsi="Book Antiqua"/>
                <w:bCs/>
              </w:rPr>
              <w:t>Existing clause</w:t>
            </w:r>
          </w:p>
        </w:tc>
        <w:tc>
          <w:tcPr>
            <w:tcW w:w="5490" w:type="dxa"/>
          </w:tcPr>
          <w:p w:rsidR="00772C27" w:rsidRPr="000F5EF8" w:rsidRDefault="00772C27" w:rsidP="000F5EF8">
            <w:pPr>
              <w:jc w:val="both"/>
              <w:rPr>
                <w:rFonts w:ascii="Book Antiqua" w:hAnsi="Book Antiqua"/>
                <w:bCs/>
              </w:rPr>
            </w:pPr>
            <w:r w:rsidRPr="000F5EF8">
              <w:rPr>
                <w:rFonts w:ascii="Book Antiqua" w:hAnsi="Book Antiqua"/>
                <w:bCs/>
              </w:rPr>
              <w:t>Queries asked by the bidder</w:t>
            </w:r>
          </w:p>
        </w:tc>
        <w:tc>
          <w:tcPr>
            <w:tcW w:w="2880" w:type="dxa"/>
          </w:tcPr>
          <w:p w:rsidR="00772C27" w:rsidRPr="000F5EF8" w:rsidRDefault="00772C27" w:rsidP="000F5EF8">
            <w:pPr>
              <w:jc w:val="both"/>
              <w:rPr>
                <w:rFonts w:ascii="Book Antiqua" w:hAnsi="Book Antiqua"/>
                <w:bCs/>
              </w:rPr>
            </w:pPr>
            <w:r w:rsidRPr="000F5EF8">
              <w:rPr>
                <w:rFonts w:ascii="Book Antiqua" w:hAnsi="Book Antiqua"/>
                <w:bCs/>
              </w:rPr>
              <w:t>POWERGRID’s  clarification</w:t>
            </w:r>
          </w:p>
        </w:tc>
      </w:tr>
      <w:tr w:rsidR="000F5EF8" w:rsidRPr="000F5EF8" w:rsidTr="002C1801">
        <w:tc>
          <w:tcPr>
            <w:tcW w:w="899" w:type="dxa"/>
          </w:tcPr>
          <w:p w:rsidR="00AF4A44" w:rsidRPr="000F5EF8" w:rsidRDefault="00AF4A44" w:rsidP="000F5EF8">
            <w:pPr>
              <w:jc w:val="both"/>
              <w:rPr>
                <w:rFonts w:ascii="Book Antiqua" w:hAnsi="Book Antiqua"/>
                <w:bCs/>
              </w:rPr>
            </w:pPr>
            <w:r w:rsidRPr="000F5EF8">
              <w:rPr>
                <w:rFonts w:ascii="Book Antiqua" w:hAnsi="Book Antiqua"/>
                <w:bCs/>
              </w:rPr>
              <w:t>1.</w:t>
            </w:r>
          </w:p>
        </w:tc>
        <w:tc>
          <w:tcPr>
            <w:tcW w:w="1459" w:type="dxa"/>
          </w:tcPr>
          <w:p w:rsidR="00AF4A44" w:rsidRPr="000F5EF8" w:rsidRDefault="00AF4A44" w:rsidP="000F5EF8">
            <w:pPr>
              <w:jc w:val="both"/>
              <w:rPr>
                <w:rFonts w:ascii="Book Antiqua" w:hAnsi="Book Antiqua"/>
                <w:bCs/>
              </w:rPr>
            </w:pPr>
            <w:r w:rsidRPr="000F5EF8">
              <w:rPr>
                <w:rFonts w:ascii="Book Antiqua" w:hAnsi="Book Antiqua"/>
                <w:bCs/>
              </w:rPr>
              <w:t>Specification: Volume-II, Part 4, Section VII, Cl. No. 1.3</w:t>
            </w:r>
          </w:p>
        </w:tc>
        <w:tc>
          <w:tcPr>
            <w:tcW w:w="4050" w:type="dxa"/>
          </w:tcPr>
          <w:p w:rsidR="00AF4A44" w:rsidRPr="000F5EF8" w:rsidRDefault="00AF4A44" w:rsidP="000F5EF8">
            <w:pPr>
              <w:pStyle w:val="ListParagraph"/>
              <w:widowControl w:val="0"/>
              <w:autoSpaceDE w:val="0"/>
              <w:autoSpaceDN w:val="0"/>
              <w:adjustRightInd w:val="0"/>
              <w:ind w:left="540"/>
              <w:jc w:val="both"/>
              <w:rPr>
                <w:rFonts w:ascii="Book Antiqua" w:hAnsi="Book Antiqua"/>
                <w:bCs/>
              </w:rPr>
            </w:pPr>
            <w:r w:rsidRPr="000F5EF8">
              <w:rPr>
                <w:rFonts w:ascii="Book Antiqua" w:hAnsi="Book Antiqua"/>
                <w:bCs/>
              </w:rPr>
              <w:t>The HTLS conductor shall meet the following minimum requirements:</w:t>
            </w:r>
          </w:p>
          <w:p w:rsidR="00AF4A44" w:rsidRPr="000F5EF8" w:rsidRDefault="00AF4A44" w:rsidP="000F5EF8">
            <w:pPr>
              <w:pStyle w:val="ListParagraph"/>
              <w:widowControl w:val="0"/>
              <w:autoSpaceDE w:val="0"/>
              <w:autoSpaceDN w:val="0"/>
              <w:adjustRightInd w:val="0"/>
              <w:ind w:left="540"/>
              <w:jc w:val="both"/>
              <w:rPr>
                <w:rFonts w:ascii="Book Antiqua" w:hAnsi="Book Antiqua"/>
                <w:bCs/>
              </w:rPr>
            </w:pPr>
          </w:p>
          <w:p w:rsidR="00AF4A44" w:rsidRPr="000F5EF8" w:rsidRDefault="00AF4A44" w:rsidP="000F5EF8">
            <w:pPr>
              <w:pStyle w:val="ListParagraph"/>
              <w:widowControl w:val="0"/>
              <w:autoSpaceDE w:val="0"/>
              <w:autoSpaceDN w:val="0"/>
              <w:adjustRightInd w:val="0"/>
              <w:ind w:left="540"/>
              <w:jc w:val="both"/>
              <w:rPr>
                <w:rFonts w:ascii="Book Antiqua" w:hAnsi="Book Antiqua"/>
                <w:bCs/>
              </w:rPr>
            </w:pPr>
            <w:r w:rsidRPr="000F5EF8">
              <w:rPr>
                <w:rFonts w:ascii="Book Antiqua" w:hAnsi="Book Antiqua"/>
                <w:bCs/>
              </w:rPr>
              <w:t>Overall diameter of complete conductor Not exceeding 28.62mm and Not less than 21 mm</w:t>
            </w:r>
          </w:p>
          <w:p w:rsidR="00AF4A44" w:rsidRPr="000F5EF8" w:rsidRDefault="00AF4A44" w:rsidP="000F5EF8">
            <w:pPr>
              <w:jc w:val="both"/>
              <w:rPr>
                <w:rFonts w:ascii="Book Antiqua" w:hAnsi="Book Antiqua"/>
                <w:bCs/>
              </w:rPr>
            </w:pPr>
            <w:r w:rsidRPr="000F5EF8">
              <w:rPr>
                <w:rFonts w:ascii="Book Antiqua" w:hAnsi="Book Antiqua"/>
                <w:bCs/>
              </w:rPr>
              <w:t xml:space="preserve">     </w:t>
            </w:r>
          </w:p>
        </w:tc>
        <w:tc>
          <w:tcPr>
            <w:tcW w:w="5490" w:type="dxa"/>
          </w:tcPr>
          <w:p w:rsidR="00AF4A44" w:rsidRPr="000F5EF8" w:rsidRDefault="00AF4A44" w:rsidP="000F5EF8">
            <w:pPr>
              <w:jc w:val="both"/>
              <w:rPr>
                <w:rFonts w:ascii="Book Antiqua" w:hAnsi="Book Antiqua"/>
                <w:bCs/>
              </w:rPr>
            </w:pPr>
            <w:r w:rsidRPr="000F5EF8">
              <w:rPr>
                <w:rFonts w:ascii="Book Antiqua" w:hAnsi="Book Antiqua"/>
                <w:bCs/>
              </w:rPr>
              <w:t>Kindly confirm the lower limit of diameter for complete conductor - Not exceeding 28.62mm and Not less than 25 mm</w:t>
            </w:r>
          </w:p>
        </w:tc>
        <w:tc>
          <w:tcPr>
            <w:tcW w:w="2880" w:type="dxa"/>
          </w:tcPr>
          <w:p w:rsidR="00AF4A44" w:rsidRPr="000F5EF8" w:rsidRDefault="00AF4A44" w:rsidP="000F5EF8">
            <w:pPr>
              <w:pStyle w:val="ListParagraph"/>
              <w:widowControl w:val="0"/>
              <w:autoSpaceDE w:val="0"/>
              <w:autoSpaceDN w:val="0"/>
              <w:adjustRightInd w:val="0"/>
              <w:ind w:left="-18"/>
              <w:jc w:val="both"/>
              <w:rPr>
                <w:rFonts w:ascii="Book Antiqua" w:hAnsi="Book Antiqua"/>
                <w:bCs/>
              </w:rPr>
            </w:pPr>
            <w:r w:rsidRPr="000F5EF8">
              <w:rPr>
                <w:rFonts w:ascii="Book Antiqua" w:hAnsi="Book Antiqua"/>
                <w:bCs/>
              </w:rPr>
              <w:t xml:space="preserve">It is clarified that Overall diameter of complete conductor </w:t>
            </w:r>
            <w:proofErr w:type="gramStart"/>
            <w:r w:rsidRPr="000F5EF8">
              <w:rPr>
                <w:rFonts w:ascii="Book Antiqua" w:hAnsi="Book Antiqua"/>
                <w:bCs/>
              </w:rPr>
              <w:t>shall  not</w:t>
            </w:r>
            <w:proofErr w:type="gramEnd"/>
            <w:r w:rsidRPr="000F5EF8">
              <w:rPr>
                <w:rFonts w:ascii="Book Antiqua" w:hAnsi="Book Antiqua"/>
                <w:bCs/>
              </w:rPr>
              <w:t xml:space="preserve"> exceed 28.62mm and shall not be less than 25 mm.</w:t>
            </w:r>
          </w:p>
          <w:p w:rsidR="00AF4A44" w:rsidRPr="000F5EF8" w:rsidRDefault="00AF4A44" w:rsidP="000F5EF8">
            <w:pPr>
              <w:pStyle w:val="ListParagraph"/>
              <w:widowControl w:val="0"/>
              <w:autoSpaceDE w:val="0"/>
              <w:autoSpaceDN w:val="0"/>
              <w:adjustRightInd w:val="0"/>
              <w:ind w:left="-18"/>
              <w:jc w:val="both"/>
              <w:rPr>
                <w:rFonts w:ascii="Book Antiqua" w:hAnsi="Book Antiqua"/>
                <w:bCs/>
              </w:rPr>
            </w:pPr>
          </w:p>
          <w:p w:rsidR="00AF4A44" w:rsidRPr="000F5EF8" w:rsidRDefault="00AF4A44" w:rsidP="000F5EF8">
            <w:pPr>
              <w:pStyle w:val="ListParagraph"/>
              <w:widowControl w:val="0"/>
              <w:autoSpaceDE w:val="0"/>
              <w:autoSpaceDN w:val="0"/>
              <w:adjustRightInd w:val="0"/>
              <w:ind w:left="-18"/>
              <w:jc w:val="both"/>
              <w:rPr>
                <w:rFonts w:ascii="Book Antiqua" w:hAnsi="Book Antiqua"/>
                <w:bCs/>
              </w:rPr>
            </w:pPr>
            <w:r w:rsidRPr="000F5EF8">
              <w:rPr>
                <w:rFonts w:ascii="Book Antiqua" w:hAnsi="Book Antiqua"/>
                <w:bCs/>
              </w:rPr>
              <w:t xml:space="preserve">Necessary correction due to the above typographical error is incorporated in the </w:t>
            </w:r>
            <w:r w:rsidRPr="000F5EF8">
              <w:rPr>
                <w:rFonts w:ascii="Book Antiqua" w:hAnsi="Book Antiqua"/>
                <w:b/>
              </w:rPr>
              <w:t>Errata-I</w:t>
            </w:r>
          </w:p>
          <w:p w:rsidR="00AF4A44" w:rsidRPr="000F5EF8" w:rsidRDefault="00AF4A44" w:rsidP="000F5EF8">
            <w:pPr>
              <w:jc w:val="both"/>
              <w:rPr>
                <w:rFonts w:ascii="Book Antiqua" w:hAnsi="Book Antiqua"/>
                <w:bCs/>
              </w:rPr>
            </w:pPr>
          </w:p>
        </w:tc>
      </w:tr>
      <w:tr w:rsidR="000F5EF8" w:rsidRPr="000F5EF8" w:rsidTr="00A278AB">
        <w:trPr>
          <w:trHeight w:val="2399"/>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t>2</w:t>
            </w:r>
            <w:r w:rsidR="00AF4A44" w:rsidRPr="000F5EF8">
              <w:rPr>
                <w:rFonts w:ascii="Book Antiqua" w:hAnsi="Book Antiqua"/>
                <w:bCs/>
              </w:rPr>
              <w:t>.</w:t>
            </w:r>
          </w:p>
        </w:tc>
        <w:tc>
          <w:tcPr>
            <w:tcW w:w="1459"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Section VII, </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Cl. No. 1.4.1</w:t>
            </w:r>
          </w:p>
        </w:tc>
        <w:tc>
          <w:tcPr>
            <w:tcW w:w="4050" w:type="dxa"/>
          </w:tcPr>
          <w:p w:rsidR="00AF4A44" w:rsidRPr="000F5EF8" w:rsidRDefault="00AF4A44" w:rsidP="00A278AB">
            <w:pPr>
              <w:jc w:val="both"/>
              <w:rPr>
                <w:rFonts w:ascii="Book Antiqua" w:hAnsi="Book Antiqua" w:cstheme="minorHAnsi"/>
                <w:bCs/>
              </w:rPr>
            </w:pPr>
            <w:r w:rsidRPr="000F5EF8">
              <w:rPr>
                <w:rFonts w:ascii="Book Antiqua" w:hAnsi="Book Antiqua" w:cstheme="minorHAnsi"/>
                <w:bCs/>
              </w:rPr>
              <w:t xml:space="preserve">Sag – Tension requirements Tension at 32°C and full wind &amp; </w:t>
            </w:r>
          </w:p>
          <w:p w:rsidR="00AF4A44" w:rsidRPr="000F5EF8" w:rsidRDefault="00AF4A44" w:rsidP="00A278AB">
            <w:pPr>
              <w:autoSpaceDE w:val="0"/>
              <w:autoSpaceDN w:val="0"/>
              <w:adjustRightInd w:val="0"/>
              <w:jc w:val="both"/>
              <w:rPr>
                <w:rFonts w:ascii="Book Antiqua" w:hAnsi="Book Antiqua" w:cstheme="minorHAnsi"/>
                <w:bCs/>
              </w:rPr>
            </w:pPr>
            <w:r w:rsidRPr="000F5EF8">
              <w:rPr>
                <w:rFonts w:ascii="Book Antiqua" w:hAnsi="Book Antiqua" w:cstheme="minorHAnsi"/>
                <w:bCs/>
              </w:rPr>
              <w:t>Tension at designed maximum temperature and full wind</w:t>
            </w:r>
          </w:p>
          <w:p w:rsidR="00AF4A44" w:rsidRPr="000F5EF8" w:rsidRDefault="00AF4A44" w:rsidP="00A278AB">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 - ≤ 6596 kg corresponding to 136.72 kg/m2 wind pressure &amp; not exceeding 70% of UTS of</w:t>
            </w:r>
          </w:p>
          <w:p w:rsidR="00AF4A44" w:rsidRPr="000F5EF8" w:rsidRDefault="00AF4A44" w:rsidP="00A278AB">
            <w:pPr>
              <w:jc w:val="both"/>
              <w:rPr>
                <w:rFonts w:ascii="Book Antiqua" w:hAnsi="Book Antiqua" w:cstheme="minorHAnsi"/>
                <w:bCs/>
              </w:rPr>
            </w:pPr>
            <w:r w:rsidRPr="000F5EF8">
              <w:rPr>
                <w:rFonts w:ascii="Book Antiqua" w:hAnsi="Book Antiqua" w:cstheme="minorHAnsi"/>
                <w:bCs/>
              </w:rPr>
              <w:t>proposed conductor</w:t>
            </w:r>
          </w:p>
          <w:p w:rsidR="00AF4A44" w:rsidRPr="000F5EF8" w:rsidRDefault="00AF4A44" w:rsidP="00A278AB">
            <w:pPr>
              <w:spacing w:after="120"/>
              <w:jc w:val="both"/>
              <w:rPr>
                <w:rFonts w:ascii="Book Antiqua" w:hAnsi="Book Antiqua"/>
                <w:bCs/>
              </w:rPr>
            </w:pPr>
          </w:p>
        </w:tc>
        <w:tc>
          <w:tcPr>
            <w:tcW w:w="5490"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Kindly confirm the mentioned wind pressure &amp; max. </w:t>
            </w:r>
            <w:proofErr w:type="gramStart"/>
            <w:r w:rsidRPr="000F5EF8">
              <w:rPr>
                <w:rFonts w:ascii="Book Antiqua" w:hAnsi="Book Antiqua" w:cstheme="minorHAnsi"/>
                <w:bCs/>
              </w:rPr>
              <w:t>tension</w:t>
            </w:r>
            <w:proofErr w:type="gramEnd"/>
            <w:r w:rsidRPr="000F5EF8">
              <w:rPr>
                <w:rFonts w:ascii="Book Antiqua" w:hAnsi="Book Antiqua" w:cstheme="minorHAnsi"/>
                <w:bCs/>
              </w:rPr>
              <w:t xml:space="preserve"> limitation. </w:t>
            </w:r>
          </w:p>
          <w:p w:rsidR="00AF4A44" w:rsidRPr="000F5EF8" w:rsidRDefault="00AF4A44" w:rsidP="000F5EF8">
            <w:pPr>
              <w:jc w:val="both"/>
              <w:rPr>
                <w:rFonts w:ascii="Book Antiqua" w:hAnsi="Book Antiqua" w:cstheme="minorHAnsi"/>
                <w:bCs/>
              </w:rPr>
            </w:pPr>
          </w:p>
          <w:p w:rsidR="00AF4A44" w:rsidRPr="000F5EF8" w:rsidRDefault="00AF4A44" w:rsidP="000F5EF8">
            <w:pPr>
              <w:spacing w:after="120"/>
              <w:jc w:val="both"/>
              <w:rPr>
                <w:rFonts w:ascii="Book Antiqua" w:hAnsi="Book Antiqua"/>
                <w:bCs/>
                <w:snapToGrid w:val="0"/>
              </w:rPr>
            </w:pPr>
            <w:r w:rsidRPr="000F5EF8">
              <w:rPr>
                <w:rFonts w:ascii="Book Antiqua" w:hAnsi="Book Antiqua" w:cstheme="minorHAnsi"/>
                <w:bCs/>
              </w:rPr>
              <w:t xml:space="preserve">As per Initial 22% UTS of ACSR zebra &amp; with sag of 10.18 and max. </w:t>
            </w:r>
            <w:proofErr w:type="gramStart"/>
            <w:r w:rsidRPr="000F5EF8">
              <w:rPr>
                <w:rFonts w:ascii="Book Antiqua" w:hAnsi="Book Antiqua" w:cstheme="minorHAnsi"/>
                <w:bCs/>
              </w:rPr>
              <w:t>tension</w:t>
            </w:r>
            <w:proofErr w:type="gramEnd"/>
            <w:r w:rsidRPr="000F5EF8">
              <w:rPr>
                <w:rFonts w:ascii="Book Antiqua" w:hAnsi="Book Antiqua" w:cstheme="minorHAnsi"/>
                <w:bCs/>
              </w:rPr>
              <w:t xml:space="preserve"> limitation of 6596 </w:t>
            </w:r>
            <w:proofErr w:type="spellStart"/>
            <w:r w:rsidRPr="000F5EF8">
              <w:rPr>
                <w:rFonts w:ascii="Book Antiqua" w:hAnsi="Book Antiqua" w:cstheme="minorHAnsi"/>
                <w:bCs/>
              </w:rPr>
              <w:t>kgf</w:t>
            </w:r>
            <w:proofErr w:type="spellEnd"/>
            <w:r w:rsidRPr="000F5EF8">
              <w:rPr>
                <w:rFonts w:ascii="Book Antiqua" w:hAnsi="Book Antiqua" w:cstheme="minorHAnsi"/>
                <w:bCs/>
              </w:rPr>
              <w:t xml:space="preserve">, the wind pressure shall be </w:t>
            </w:r>
            <w:r w:rsidRPr="000F5EF8">
              <w:rPr>
                <w:rFonts w:ascii="Book Antiqua" w:hAnsi="Book Antiqua" w:cstheme="minorHAnsi"/>
                <w:bCs/>
                <w:u w:val="single"/>
              </w:rPr>
              <w:t>156 kg/</w:t>
            </w:r>
            <w:proofErr w:type="spellStart"/>
            <w:r w:rsidRPr="000F5EF8">
              <w:rPr>
                <w:rFonts w:ascii="Book Antiqua" w:hAnsi="Book Antiqua" w:cstheme="minorHAnsi"/>
                <w:bCs/>
                <w:u w:val="single"/>
              </w:rPr>
              <w:t>sq.m</w:t>
            </w:r>
            <w:proofErr w:type="spellEnd"/>
            <w:r w:rsidRPr="000F5EF8">
              <w:rPr>
                <w:rFonts w:ascii="Book Antiqua" w:hAnsi="Book Antiqua" w:cstheme="minorHAnsi"/>
                <w:bCs/>
              </w:rPr>
              <w:t>. instead of 136.72 as per previous</w:t>
            </w:r>
          </w:p>
        </w:tc>
        <w:tc>
          <w:tcPr>
            <w:tcW w:w="2880" w:type="dxa"/>
            <w:vMerge w:val="restart"/>
          </w:tcPr>
          <w:p w:rsidR="00AF4A44" w:rsidRPr="000F5EF8" w:rsidRDefault="00AF4A44" w:rsidP="000F5EF8">
            <w:pPr>
              <w:pStyle w:val="ListParagraph"/>
              <w:ind w:left="342"/>
              <w:jc w:val="both"/>
              <w:rPr>
                <w:rFonts w:ascii="Book Antiqua" w:hAnsi="Book Antiqua"/>
                <w:bCs/>
                <w:snapToGrid w:val="0"/>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E1363B" w:rsidP="000F5EF8">
            <w:pPr>
              <w:jc w:val="both"/>
              <w:rPr>
                <w:rFonts w:ascii="Book Antiqua" w:hAnsi="Book Antiqua"/>
                <w:bCs/>
              </w:rPr>
            </w:pPr>
            <w:r w:rsidRPr="000F5EF8">
              <w:rPr>
                <w:rFonts w:ascii="Book Antiqua" w:hAnsi="Book Antiqua"/>
                <w:bCs/>
              </w:rPr>
              <w:t xml:space="preserve">Refer our earlier </w:t>
            </w:r>
            <w:r w:rsidR="000F5EF8">
              <w:rPr>
                <w:rFonts w:ascii="Book Antiqua" w:hAnsi="Book Antiqua"/>
                <w:bCs/>
              </w:rPr>
              <w:t>C</w:t>
            </w:r>
            <w:r w:rsidRPr="000F5EF8">
              <w:rPr>
                <w:rFonts w:ascii="Book Antiqua" w:hAnsi="Book Antiqua"/>
                <w:bCs/>
              </w:rPr>
              <w:t>larification</w:t>
            </w:r>
            <w:r w:rsidR="000F5EF8">
              <w:rPr>
                <w:rFonts w:ascii="Book Antiqua" w:hAnsi="Book Antiqua"/>
                <w:bCs/>
              </w:rPr>
              <w:t>-I (Part 2 of 3)</w:t>
            </w: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p>
          <w:p w:rsidR="00AF4A44" w:rsidRPr="000F5EF8" w:rsidRDefault="00AF4A44" w:rsidP="000F5EF8">
            <w:pPr>
              <w:pStyle w:val="ListParagraph"/>
              <w:ind w:left="342"/>
              <w:jc w:val="both"/>
              <w:rPr>
                <w:rFonts w:ascii="Book Antiqua" w:hAnsi="Book Antiqua"/>
                <w:bCs/>
              </w:rPr>
            </w:pPr>
            <w:bookmarkStart w:id="0" w:name="_GoBack"/>
            <w:bookmarkEnd w:id="0"/>
          </w:p>
        </w:tc>
      </w:tr>
      <w:tr w:rsidR="000F5EF8" w:rsidRPr="000F5EF8" w:rsidTr="002C1801">
        <w:tc>
          <w:tcPr>
            <w:tcW w:w="899" w:type="dxa"/>
          </w:tcPr>
          <w:p w:rsidR="00AF4A44" w:rsidRPr="000F5EF8" w:rsidRDefault="00AF4A44" w:rsidP="000F5EF8">
            <w:pPr>
              <w:jc w:val="both"/>
              <w:rPr>
                <w:rFonts w:ascii="Book Antiqua" w:hAnsi="Book Antiqua"/>
                <w:bCs/>
                <w:snapToGrid w:val="0"/>
              </w:rPr>
            </w:pPr>
            <w:r w:rsidRPr="000F5EF8">
              <w:rPr>
                <w:rFonts w:ascii="Book Antiqua" w:hAnsi="Book Antiqua"/>
                <w:bCs/>
                <w:snapToGrid w:val="0"/>
              </w:rPr>
              <w:br w:type="page"/>
            </w:r>
            <w:r w:rsidR="000F5EF8" w:rsidRPr="000F5EF8">
              <w:rPr>
                <w:rFonts w:ascii="Book Antiqua" w:hAnsi="Book Antiqua"/>
                <w:bCs/>
                <w:snapToGrid w:val="0"/>
              </w:rPr>
              <w:t>3</w:t>
            </w:r>
            <w:r w:rsidRPr="000F5EF8">
              <w:rPr>
                <w:rFonts w:ascii="Book Antiqua" w:hAnsi="Book Antiqua"/>
                <w:bCs/>
                <w:snapToGrid w:val="0"/>
              </w:rPr>
              <w:t>.</w:t>
            </w:r>
          </w:p>
        </w:tc>
        <w:tc>
          <w:tcPr>
            <w:tcW w:w="1459"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Section VII, </w:t>
            </w:r>
          </w:p>
          <w:p w:rsidR="00AF4A44" w:rsidRPr="000F5EF8" w:rsidRDefault="00AF4A44" w:rsidP="000F5EF8">
            <w:pPr>
              <w:spacing w:after="120"/>
              <w:jc w:val="both"/>
              <w:rPr>
                <w:rFonts w:ascii="Book Antiqua" w:hAnsi="Book Antiqua"/>
                <w:bCs/>
                <w:snapToGrid w:val="0"/>
              </w:rPr>
            </w:pPr>
            <w:r w:rsidRPr="000F5EF8">
              <w:rPr>
                <w:rFonts w:ascii="Book Antiqua" w:hAnsi="Book Antiqua" w:cstheme="minorHAnsi"/>
                <w:bCs/>
              </w:rPr>
              <w:t>Cl. No. 2.1.1 (ii)</w:t>
            </w:r>
          </w:p>
        </w:tc>
        <w:tc>
          <w:tcPr>
            <w:tcW w:w="405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(ii) On Conductor Strand/core</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Heat resistance test on </w:t>
            </w: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w:t>
            </w:r>
          </w:p>
          <w:p w:rsidR="00AF4A44" w:rsidRPr="000F5EF8" w:rsidRDefault="00AF4A44" w:rsidP="000F5EF8">
            <w:pPr>
              <w:pStyle w:val="ListParagraph"/>
              <w:ind w:left="0"/>
              <w:jc w:val="both"/>
              <w:rPr>
                <w:rFonts w:ascii="Book Antiqua" w:hAnsi="Book Antiqua"/>
                <w:bCs/>
              </w:rPr>
            </w:pP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Alloy strands or core</w:t>
            </w:r>
            <w:r w:rsidRPr="000F5EF8">
              <w:rPr>
                <w:rFonts w:ascii="Book Antiqua" w:hAnsi="Book Antiqua"/>
                <w:bCs/>
              </w:rPr>
              <w:t xml:space="preserve"> </w:t>
            </w:r>
          </w:p>
        </w:tc>
        <w:tc>
          <w:tcPr>
            <w:tcW w:w="5490" w:type="dxa"/>
          </w:tcPr>
          <w:p w:rsidR="00AF4A44" w:rsidRPr="000F5EF8" w:rsidRDefault="00AF4A44" w:rsidP="000F5EF8">
            <w:pPr>
              <w:pStyle w:val="ListParagraph"/>
              <w:ind w:left="0"/>
              <w:jc w:val="both"/>
              <w:rPr>
                <w:rFonts w:ascii="Book Antiqua" w:hAnsi="Book Antiqua"/>
                <w:bCs/>
              </w:rPr>
            </w:pPr>
          </w:p>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Kindly add as mentioned below, </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Heat resistance test on </w:t>
            </w: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w:t>
            </w:r>
          </w:p>
          <w:p w:rsidR="00AF4A44" w:rsidRPr="000F5EF8" w:rsidRDefault="00AF4A44" w:rsidP="000F5EF8">
            <w:pPr>
              <w:pStyle w:val="ListParagraph"/>
              <w:ind w:left="0"/>
              <w:jc w:val="both"/>
              <w:rPr>
                <w:rFonts w:ascii="Book Antiqua" w:hAnsi="Book Antiqua"/>
                <w:bCs/>
                <w:snapToGrid w:val="0"/>
              </w:rPr>
            </w:pP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Alloy strands or core </w:t>
            </w:r>
            <w:r w:rsidRPr="000F5EF8">
              <w:rPr>
                <w:rFonts w:ascii="Book Antiqua" w:hAnsi="Book Antiqua" w:cstheme="minorHAnsi"/>
                <w:bCs/>
                <w:u w:val="single"/>
              </w:rPr>
              <w:t>(If applicable)</w:t>
            </w:r>
          </w:p>
        </w:tc>
        <w:tc>
          <w:tcPr>
            <w:tcW w:w="2880" w:type="dxa"/>
            <w:vMerge/>
          </w:tcPr>
          <w:p w:rsidR="00AF4A44" w:rsidRPr="000F5EF8" w:rsidRDefault="00AF4A44" w:rsidP="000F5EF8">
            <w:pPr>
              <w:pStyle w:val="ListParagraph"/>
              <w:ind w:left="342"/>
              <w:jc w:val="both"/>
              <w:rPr>
                <w:rFonts w:ascii="Book Antiqua" w:hAnsi="Book Antiqua"/>
                <w:bCs/>
                <w:snapToGrid w:val="0"/>
              </w:rPr>
            </w:pPr>
          </w:p>
        </w:tc>
      </w:tr>
      <w:tr w:rsidR="000F5EF8" w:rsidRPr="000F5EF8" w:rsidTr="002C1801">
        <w:trPr>
          <w:trHeight w:val="1967"/>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lastRenderedPageBreak/>
              <w:t>4</w:t>
            </w:r>
            <w:r w:rsidR="00AF4A44" w:rsidRPr="000F5EF8">
              <w:rPr>
                <w:rFonts w:ascii="Book Antiqua" w:hAnsi="Book Antiqua"/>
                <w:bCs/>
              </w:rPr>
              <w:t>.</w:t>
            </w:r>
          </w:p>
        </w:tc>
        <w:tc>
          <w:tcPr>
            <w:tcW w:w="1459"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Volume II, Section VIII,</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Annexure A, Clause 1.13</w:t>
            </w:r>
          </w:p>
        </w:tc>
        <w:tc>
          <w:tcPr>
            <w:tcW w:w="405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Heat Resistance test on Aluminum</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Alloy wire</w:t>
            </w:r>
            <w:r w:rsidRPr="000F5EF8">
              <w:rPr>
                <w:rFonts w:ascii="Book Antiqua" w:hAnsi="Book Antiqua"/>
                <w:bCs/>
              </w:rPr>
              <w:t xml:space="preserve"> </w:t>
            </w:r>
          </w:p>
        </w:tc>
        <w:tc>
          <w:tcPr>
            <w:tcW w:w="549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Please amend as follows;</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Heat Resistance test on Aluminum</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Alloy wire (only for Aluminum </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Zirconium alloy)</w:t>
            </w: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2C1801">
        <w:trPr>
          <w:trHeight w:val="2984"/>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lastRenderedPageBreak/>
              <w:t>5</w:t>
            </w:r>
            <w:r w:rsidR="00AF4A44" w:rsidRPr="000F5EF8">
              <w:rPr>
                <w:rFonts w:ascii="Book Antiqua" w:hAnsi="Book Antiqua"/>
                <w:bCs/>
              </w:rPr>
              <w:t>.</w:t>
            </w:r>
          </w:p>
        </w:tc>
        <w:tc>
          <w:tcPr>
            <w:tcW w:w="1459"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Section VII,  Annexure – A</w:t>
            </w:r>
          </w:p>
          <w:p w:rsidR="00AF4A44" w:rsidRPr="000F5EF8" w:rsidRDefault="00AF4A44" w:rsidP="000F5EF8">
            <w:pPr>
              <w:spacing w:after="120"/>
              <w:jc w:val="both"/>
              <w:rPr>
                <w:rFonts w:ascii="Book Antiqua" w:hAnsi="Book Antiqua"/>
                <w:bCs/>
                <w:snapToGrid w:val="0"/>
              </w:rPr>
            </w:pPr>
            <w:r w:rsidRPr="000F5EF8">
              <w:rPr>
                <w:rFonts w:ascii="Book Antiqua" w:hAnsi="Book Antiqua" w:cstheme="minorHAnsi"/>
                <w:bCs/>
              </w:rPr>
              <w:t>Cl. No. 1.1</w:t>
            </w:r>
          </w:p>
        </w:tc>
        <w:tc>
          <w:tcPr>
            <w:tcW w:w="405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b) UTS test on stranded conductor at elevated temperature</w:t>
            </w:r>
            <w:r w:rsidRPr="000F5EF8">
              <w:rPr>
                <w:rFonts w:ascii="Book Antiqua" w:hAnsi="Book Antiqua" w:cstheme="minorHAnsi"/>
                <w:bCs/>
              </w:rPr>
              <w:br/>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UTS Test on Stranded Conductor shall be conducted as per clause no. 1.1(a) specified above keeping conductor temperature at the designed maximum</w:t>
            </w:r>
          </w:p>
          <w:p w:rsidR="00AF4A44" w:rsidRPr="000F5EF8" w:rsidRDefault="00AF4A44" w:rsidP="000F5EF8">
            <w:pPr>
              <w:autoSpaceDE w:val="0"/>
              <w:autoSpaceDN w:val="0"/>
              <w:adjustRightInd w:val="0"/>
              <w:jc w:val="both"/>
              <w:rPr>
                <w:rFonts w:ascii="Book Antiqua" w:hAnsi="Book Antiqua" w:cstheme="minorHAnsi"/>
                <w:bCs/>
              </w:rPr>
            </w:pPr>
            <w:proofErr w:type="gramStart"/>
            <w:r w:rsidRPr="000F5EF8">
              <w:rPr>
                <w:rFonts w:ascii="Book Antiqua" w:hAnsi="Book Antiqua" w:cstheme="minorHAnsi"/>
                <w:bCs/>
              </w:rPr>
              <w:t>temperature</w:t>
            </w:r>
            <w:proofErr w:type="gramEnd"/>
            <w:r w:rsidRPr="000F5EF8">
              <w:rPr>
                <w:rFonts w:ascii="Book Antiqua" w:hAnsi="Book Antiqua" w:cstheme="minorHAnsi"/>
                <w:bCs/>
              </w:rPr>
              <w:t>.</w:t>
            </w:r>
          </w:p>
        </w:tc>
        <w:tc>
          <w:tcPr>
            <w:tcW w:w="5490"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Kindly modify as mentioned below, </w:t>
            </w:r>
          </w:p>
          <w:p w:rsidR="00AF4A44" w:rsidRPr="000F5EF8" w:rsidRDefault="00AF4A44" w:rsidP="000F5EF8">
            <w:pPr>
              <w:jc w:val="both"/>
              <w:rPr>
                <w:rFonts w:ascii="Book Antiqua" w:hAnsi="Book Antiqua" w:cstheme="minorHAnsi"/>
                <w:bCs/>
              </w:rPr>
            </w:pPr>
          </w:p>
          <w:p w:rsidR="00AF4A44" w:rsidRPr="000F5EF8" w:rsidRDefault="00AF4A44" w:rsidP="000F5EF8">
            <w:pPr>
              <w:spacing w:after="200"/>
              <w:jc w:val="both"/>
              <w:rPr>
                <w:rFonts w:ascii="Book Antiqua" w:hAnsi="Book Antiqua"/>
                <w:bCs/>
                <w:snapToGrid w:val="0"/>
              </w:rPr>
            </w:pPr>
            <w:r w:rsidRPr="000F5EF8">
              <w:rPr>
                <w:rFonts w:ascii="Book Antiqua" w:hAnsi="Book Antiqua" w:cstheme="minorHAnsi"/>
                <w:bCs/>
              </w:rPr>
              <w:t xml:space="preserve">UTS Test on Stranded Conductor shall be conducted as per clause no. 1.1(a) specified above keeping conductor temperature at the designed maximum temperature. </w:t>
            </w:r>
            <w:r w:rsidRPr="000F5EF8">
              <w:rPr>
                <w:rFonts w:ascii="Book Antiqua" w:hAnsi="Book Antiqua" w:cstheme="minorHAnsi"/>
                <w:bCs/>
                <w:u w:val="single"/>
              </w:rPr>
              <w:t>RTS for this test shall be 70% of the UTS guaranteed in the GTP.</w:t>
            </w: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2C1801">
        <w:trPr>
          <w:trHeight w:val="1346"/>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t>6</w:t>
            </w:r>
            <w:r w:rsidR="00AF4A44" w:rsidRPr="000F5EF8">
              <w:rPr>
                <w:rFonts w:ascii="Book Antiqua" w:hAnsi="Book Antiqua"/>
                <w:bCs/>
              </w:rPr>
              <w:t>.</w:t>
            </w:r>
          </w:p>
        </w:tc>
        <w:tc>
          <w:tcPr>
            <w:tcW w:w="1459"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Section VII,  Annexure – A</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Cl. No. 1.6</w:t>
            </w:r>
          </w:p>
        </w:tc>
        <w:tc>
          <w:tcPr>
            <w:tcW w:w="405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High Temperature endurance &amp; creep test</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 </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(ii) On other conductor sample, the conductor temperature shall be increased</w:t>
            </w:r>
          </w:p>
          <w:p w:rsidR="00AF4A44" w:rsidRPr="000F5EF8" w:rsidRDefault="00AF4A44" w:rsidP="000F5EF8">
            <w:pPr>
              <w:autoSpaceDE w:val="0"/>
              <w:autoSpaceDN w:val="0"/>
              <w:adjustRightInd w:val="0"/>
              <w:jc w:val="both"/>
              <w:rPr>
                <w:rFonts w:ascii="Book Antiqua" w:hAnsi="Book Antiqua" w:cstheme="minorHAnsi"/>
                <w:bCs/>
              </w:rPr>
            </w:pPr>
            <w:proofErr w:type="gramStart"/>
            <w:r w:rsidRPr="000F5EF8">
              <w:rPr>
                <w:rFonts w:ascii="Book Antiqua" w:hAnsi="Book Antiqua" w:cstheme="minorHAnsi"/>
                <w:bCs/>
              </w:rPr>
              <w:t>to</w:t>
            </w:r>
            <w:proofErr w:type="gramEnd"/>
            <w:r w:rsidRPr="000F5EF8">
              <w:rPr>
                <w:rFonts w:ascii="Book Antiqua" w:hAnsi="Book Antiqua" w:cstheme="minorHAnsi"/>
                <w:bCs/>
              </w:rPr>
              <w:t xml:space="preserve"> designed maximum temperature in steps of 20 deg. C and thermal elongation of the conductor sample shall be </w:t>
            </w:r>
            <w:proofErr w:type="spellStart"/>
            <w:r w:rsidRPr="000F5EF8">
              <w:rPr>
                <w:rFonts w:ascii="Book Antiqua" w:hAnsi="Book Antiqua" w:cstheme="minorHAnsi"/>
                <w:bCs/>
              </w:rPr>
              <w:t>easured</w:t>
            </w:r>
            <w:proofErr w:type="spellEnd"/>
            <w:r w:rsidRPr="000F5EF8">
              <w:rPr>
                <w:rFonts w:ascii="Book Antiqua" w:hAnsi="Book Antiqua" w:cstheme="minorHAnsi"/>
                <w:bCs/>
              </w:rPr>
              <w:t xml:space="preserve"> &amp; recorded at each step. The temperature shall be held at each step for sufficient duration for </w:t>
            </w:r>
            <w:proofErr w:type="spellStart"/>
            <w:r w:rsidRPr="000F5EF8">
              <w:rPr>
                <w:rFonts w:ascii="Book Antiqua" w:hAnsi="Book Antiqua" w:cstheme="minorHAnsi"/>
                <w:bCs/>
              </w:rPr>
              <w:t>stablisation</w:t>
            </w:r>
            <w:proofErr w:type="spellEnd"/>
            <w:r w:rsidRPr="000F5EF8">
              <w:rPr>
                <w:rFonts w:ascii="Book Antiqua" w:hAnsi="Book Antiqua" w:cstheme="minorHAnsi"/>
                <w:bCs/>
              </w:rPr>
              <w:t xml:space="preserve"> of temperature. </w:t>
            </w:r>
            <w:r w:rsidRPr="000F5EF8">
              <w:rPr>
                <w:rFonts w:ascii="Book Antiqua" w:hAnsi="Book Antiqua" w:cstheme="minorHAnsi"/>
                <w:bCs/>
              </w:rPr>
              <w:lastRenderedPageBreak/>
              <w:t xml:space="preserve">Further, the temperature of the </w:t>
            </w:r>
            <w:proofErr w:type="spellStart"/>
            <w:r w:rsidRPr="000F5EF8">
              <w:rPr>
                <w:rFonts w:ascii="Book Antiqua" w:hAnsi="Book Antiqua" w:cstheme="minorHAnsi"/>
                <w:bCs/>
              </w:rPr>
              <w:t>onductor</w:t>
            </w:r>
            <w:proofErr w:type="spellEnd"/>
            <w:r w:rsidRPr="000F5EF8">
              <w:rPr>
                <w:rFonts w:ascii="Book Antiqua" w:hAnsi="Book Antiqua" w:cstheme="minorHAnsi"/>
                <w:bCs/>
              </w:rPr>
              <w:t xml:space="preserve"> shall be maintained at designed maximum temperature (+10 Deg. C) for 1000 hours. The elongation/creep strain of the conductor during this period shall</w:t>
            </w:r>
          </w:p>
          <w:p w:rsidR="00AF4A44" w:rsidRPr="000F5EF8" w:rsidRDefault="00AF4A44" w:rsidP="000F5EF8">
            <w:pPr>
              <w:autoSpaceDE w:val="0"/>
              <w:autoSpaceDN w:val="0"/>
              <w:adjustRightInd w:val="0"/>
              <w:jc w:val="both"/>
              <w:rPr>
                <w:rFonts w:ascii="Book Antiqua" w:hAnsi="Book Antiqua" w:cstheme="minorHAnsi"/>
                <w:bCs/>
              </w:rPr>
            </w:pPr>
            <w:proofErr w:type="gramStart"/>
            <w:r w:rsidRPr="000F5EF8">
              <w:rPr>
                <w:rFonts w:ascii="Book Antiqua" w:hAnsi="Book Antiqua" w:cstheme="minorHAnsi"/>
                <w:bCs/>
              </w:rPr>
              <w:t>be</w:t>
            </w:r>
            <w:proofErr w:type="gramEnd"/>
            <w:r w:rsidRPr="000F5EF8">
              <w:rPr>
                <w:rFonts w:ascii="Book Antiqua" w:hAnsi="Book Antiqua" w:cstheme="minorHAnsi"/>
                <w:bCs/>
              </w:rPr>
              <w:t xml:space="preserve"> measured and recorded at end of 1 hour, 10 hour, 100 hour </w:t>
            </w:r>
            <w:proofErr w:type="spellStart"/>
            <w:r w:rsidRPr="000F5EF8">
              <w:rPr>
                <w:rFonts w:ascii="Book Antiqua" w:hAnsi="Book Antiqua" w:cstheme="minorHAnsi"/>
                <w:bCs/>
              </w:rPr>
              <w:t>andsubsequently</w:t>
            </w:r>
            <w:proofErr w:type="spellEnd"/>
            <w:r w:rsidRPr="000F5EF8">
              <w:rPr>
                <w:rFonts w:ascii="Book Antiqua" w:hAnsi="Book Antiqua" w:cstheme="minorHAnsi"/>
                <w:bCs/>
              </w:rPr>
              <w:t xml:space="preserve"> every 100 hour </w:t>
            </w:r>
            <w:proofErr w:type="spellStart"/>
            <w:r w:rsidRPr="000F5EF8">
              <w:rPr>
                <w:rFonts w:ascii="Book Antiqua" w:hAnsi="Book Antiqua" w:cstheme="minorHAnsi"/>
                <w:bCs/>
              </w:rPr>
              <w:t>upto</w:t>
            </w:r>
            <w:proofErr w:type="spellEnd"/>
            <w:r w:rsidRPr="000F5EF8">
              <w:rPr>
                <w:rFonts w:ascii="Book Antiqua" w:hAnsi="Book Antiqua" w:cstheme="minorHAnsi"/>
                <w:bCs/>
              </w:rPr>
              <w:t xml:space="preserve"> 1000 </w:t>
            </w:r>
            <w:proofErr w:type="spellStart"/>
            <w:r w:rsidRPr="000F5EF8">
              <w:rPr>
                <w:rFonts w:ascii="Book Antiqua" w:hAnsi="Book Antiqua" w:cstheme="minorHAnsi"/>
                <w:bCs/>
              </w:rPr>
              <w:t>hours time</w:t>
            </w:r>
            <w:proofErr w:type="spellEnd"/>
            <w:r w:rsidRPr="000F5EF8">
              <w:rPr>
                <w:rFonts w:ascii="Book Antiqua" w:hAnsi="Book Antiqua" w:cstheme="minorHAnsi"/>
                <w:bCs/>
              </w:rPr>
              <w:t xml:space="preserve"> period. After completion of the above, the conductor sample shall be subjected to UTS test as mentioned above at clause 1.1 of Annexure-A. </w:t>
            </w:r>
          </w:p>
          <w:p w:rsidR="00AF4A44" w:rsidRPr="000F5EF8" w:rsidRDefault="00AF4A44" w:rsidP="000F5EF8">
            <w:pPr>
              <w:spacing w:after="200"/>
              <w:jc w:val="both"/>
              <w:rPr>
                <w:rFonts w:ascii="Book Antiqua" w:hAnsi="Book Antiqua"/>
                <w:bCs/>
              </w:rPr>
            </w:pPr>
          </w:p>
        </w:tc>
        <w:tc>
          <w:tcPr>
            <w:tcW w:w="5490"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lastRenderedPageBreak/>
              <w:t xml:space="preserve">Kindly modify as mentioned below, </w:t>
            </w:r>
          </w:p>
          <w:p w:rsidR="00AF4A44" w:rsidRPr="000F5EF8" w:rsidRDefault="00AF4A44" w:rsidP="000F5EF8">
            <w:pPr>
              <w:jc w:val="both"/>
              <w:rPr>
                <w:rFonts w:ascii="Book Antiqua" w:hAnsi="Book Antiqua" w:cstheme="minorHAnsi"/>
                <w:bCs/>
              </w:rPr>
            </w:pP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 xml:space="preserve">On other conductor sample, the conductor temperature shall be increased to </w:t>
            </w:r>
            <w:proofErr w:type="gramStart"/>
            <w:r w:rsidRPr="000F5EF8">
              <w:rPr>
                <w:rFonts w:ascii="Book Antiqua" w:hAnsi="Book Antiqua" w:cstheme="minorHAnsi"/>
                <w:bCs/>
              </w:rPr>
              <w:t>designed</w:t>
            </w:r>
            <w:proofErr w:type="gramEnd"/>
            <w:r w:rsidRPr="000F5EF8">
              <w:rPr>
                <w:rFonts w:ascii="Book Antiqua" w:hAnsi="Book Antiqua" w:cstheme="minorHAnsi"/>
                <w:bCs/>
              </w:rPr>
              <w:t xml:space="preserve"> maximum temperature in steps of 20 deg. C and thermal elongation of the conductor sample shall be </w:t>
            </w:r>
            <w:proofErr w:type="spellStart"/>
            <w:r w:rsidRPr="000F5EF8">
              <w:rPr>
                <w:rFonts w:ascii="Book Antiqua" w:hAnsi="Book Antiqua" w:cstheme="minorHAnsi"/>
                <w:bCs/>
              </w:rPr>
              <w:t>easured</w:t>
            </w:r>
            <w:proofErr w:type="spellEnd"/>
            <w:r w:rsidRPr="000F5EF8">
              <w:rPr>
                <w:rFonts w:ascii="Book Antiqua" w:hAnsi="Book Antiqua" w:cstheme="minorHAnsi"/>
                <w:bCs/>
              </w:rPr>
              <w:t xml:space="preserve"> &amp; recorded at each step. The temperature shall be held at each step for sufficient duration for </w:t>
            </w:r>
            <w:proofErr w:type="spellStart"/>
            <w:r w:rsidRPr="000F5EF8">
              <w:rPr>
                <w:rFonts w:ascii="Book Antiqua" w:hAnsi="Book Antiqua" w:cstheme="minorHAnsi"/>
                <w:bCs/>
              </w:rPr>
              <w:t>stablisation</w:t>
            </w:r>
            <w:proofErr w:type="spellEnd"/>
            <w:r w:rsidRPr="000F5EF8">
              <w:rPr>
                <w:rFonts w:ascii="Book Antiqua" w:hAnsi="Book Antiqua" w:cstheme="minorHAnsi"/>
                <w:bCs/>
              </w:rPr>
              <w:t xml:space="preserve"> of temperature. Further, the temperature of the </w:t>
            </w:r>
            <w:proofErr w:type="spellStart"/>
            <w:r w:rsidRPr="000F5EF8">
              <w:rPr>
                <w:rFonts w:ascii="Book Antiqua" w:hAnsi="Book Antiqua" w:cstheme="minorHAnsi"/>
                <w:bCs/>
              </w:rPr>
              <w:t>onductor</w:t>
            </w:r>
            <w:proofErr w:type="spellEnd"/>
            <w:r w:rsidRPr="000F5EF8">
              <w:rPr>
                <w:rFonts w:ascii="Book Antiqua" w:hAnsi="Book Antiqua" w:cstheme="minorHAnsi"/>
                <w:bCs/>
              </w:rPr>
              <w:t xml:space="preserve"> shall be maintained at designed maximum temperature </w:t>
            </w:r>
            <w:r w:rsidRPr="000F5EF8">
              <w:rPr>
                <w:rFonts w:ascii="Book Antiqua" w:hAnsi="Book Antiqua" w:cstheme="minorHAnsi"/>
                <w:bCs/>
                <w:u w:val="single"/>
              </w:rPr>
              <w:t>(+</w:t>
            </w:r>
            <w:proofErr w:type="gramStart"/>
            <w:r w:rsidRPr="000F5EF8">
              <w:rPr>
                <w:rFonts w:ascii="Book Antiqua" w:hAnsi="Book Antiqua" w:cstheme="minorHAnsi"/>
                <w:bCs/>
                <w:u w:val="single"/>
              </w:rPr>
              <w:t>0/-10 Deg. C</w:t>
            </w:r>
            <w:proofErr w:type="gramEnd"/>
            <w:r w:rsidRPr="000F5EF8">
              <w:rPr>
                <w:rFonts w:ascii="Book Antiqua" w:hAnsi="Book Antiqua" w:cstheme="minorHAnsi"/>
                <w:bCs/>
                <w:u w:val="single"/>
              </w:rPr>
              <w:t>)</w:t>
            </w:r>
            <w:r w:rsidRPr="000F5EF8">
              <w:rPr>
                <w:rFonts w:ascii="Book Antiqua" w:hAnsi="Book Antiqua" w:cstheme="minorHAnsi"/>
                <w:bCs/>
              </w:rPr>
              <w:t xml:space="preserve"> for 1000 hours. The elongation/creep strain of the </w:t>
            </w:r>
            <w:r w:rsidRPr="000F5EF8">
              <w:rPr>
                <w:rFonts w:ascii="Book Antiqua" w:hAnsi="Book Antiqua" w:cstheme="minorHAnsi"/>
                <w:bCs/>
              </w:rPr>
              <w:lastRenderedPageBreak/>
              <w:t xml:space="preserve">conductor during this period shall be measured and recorded at end of 1 hour, 10 hour, 100 hour and subsequently every 100 hour </w:t>
            </w:r>
            <w:proofErr w:type="spellStart"/>
            <w:r w:rsidRPr="000F5EF8">
              <w:rPr>
                <w:rFonts w:ascii="Book Antiqua" w:hAnsi="Book Antiqua" w:cstheme="minorHAnsi"/>
                <w:bCs/>
              </w:rPr>
              <w:t>upto</w:t>
            </w:r>
            <w:proofErr w:type="spellEnd"/>
            <w:r w:rsidRPr="000F5EF8">
              <w:rPr>
                <w:rFonts w:ascii="Book Antiqua" w:hAnsi="Book Antiqua" w:cstheme="minorHAnsi"/>
                <w:bCs/>
              </w:rPr>
              <w:t xml:space="preserve"> 1000 </w:t>
            </w:r>
            <w:proofErr w:type="spellStart"/>
            <w:r w:rsidRPr="000F5EF8">
              <w:rPr>
                <w:rFonts w:ascii="Book Antiqua" w:hAnsi="Book Antiqua" w:cstheme="minorHAnsi"/>
                <w:bCs/>
              </w:rPr>
              <w:t>hours time</w:t>
            </w:r>
            <w:proofErr w:type="spellEnd"/>
            <w:r w:rsidRPr="000F5EF8">
              <w:rPr>
                <w:rFonts w:ascii="Book Antiqua" w:hAnsi="Book Antiqua" w:cstheme="minorHAnsi"/>
                <w:bCs/>
              </w:rPr>
              <w:t xml:space="preserve"> period. After completion of the above, the conductor sample shall be subjected to UTS test as mentioned above at clause 1.1 of Annexure-A. </w:t>
            </w:r>
          </w:p>
          <w:p w:rsidR="00AF4A44" w:rsidRPr="000F5EF8" w:rsidRDefault="00AF4A44" w:rsidP="000F5EF8">
            <w:pPr>
              <w:spacing w:after="200"/>
              <w:jc w:val="both"/>
              <w:rPr>
                <w:rFonts w:ascii="Book Antiqua" w:hAnsi="Book Antiqua"/>
                <w:bCs/>
              </w:rPr>
            </w:pP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2C1801">
        <w:trPr>
          <w:trHeight w:val="2984"/>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lastRenderedPageBreak/>
              <w:t>7</w:t>
            </w:r>
          </w:p>
        </w:tc>
        <w:tc>
          <w:tcPr>
            <w:tcW w:w="1459"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Volume II, Section VIII, Clause 2.1.1, (i), point (n)</w:t>
            </w:r>
          </w:p>
        </w:tc>
        <w:tc>
          <w:tcPr>
            <w:tcW w:w="4050" w:type="dxa"/>
          </w:tcPr>
          <w:p w:rsidR="00AF4A44" w:rsidRPr="000F5EF8" w:rsidRDefault="00AF4A44" w:rsidP="000F5EF8">
            <w:pPr>
              <w:spacing w:after="200"/>
              <w:jc w:val="both"/>
              <w:rPr>
                <w:rFonts w:ascii="Book Antiqua" w:hAnsi="Book Antiqua"/>
                <w:bCs/>
              </w:rPr>
            </w:pPr>
            <w:r w:rsidRPr="000F5EF8">
              <w:rPr>
                <w:rFonts w:ascii="Book Antiqua" w:hAnsi="Book Antiqua" w:cstheme="minorHAnsi"/>
                <w:bCs/>
              </w:rPr>
              <w:t>Salt Spray Test (applicable for stranded composite core conductors having galvanic protection layer not conforming to ASTM B987)</w:t>
            </w:r>
          </w:p>
        </w:tc>
        <w:tc>
          <w:tcPr>
            <w:tcW w:w="5490" w:type="dxa"/>
          </w:tcPr>
          <w:p w:rsidR="00AF4A44" w:rsidRPr="000F5EF8" w:rsidRDefault="00AF4A44" w:rsidP="000F5EF8">
            <w:pPr>
              <w:jc w:val="both"/>
              <w:rPr>
                <w:rFonts w:ascii="Book Antiqua" w:hAnsi="Book Antiqua" w:cstheme="minorHAnsi"/>
                <w:bCs/>
              </w:rPr>
            </w:pPr>
            <w:r w:rsidRPr="000F5EF8">
              <w:rPr>
                <w:rFonts w:ascii="Book Antiqua" w:hAnsi="Book Antiqua" w:cstheme="minorHAnsi"/>
                <w:bCs/>
              </w:rPr>
              <w:t xml:space="preserve">Please remove this requirement </w:t>
            </w:r>
          </w:p>
          <w:p w:rsidR="00AF4A44" w:rsidRPr="000F5EF8" w:rsidRDefault="00AF4A44" w:rsidP="000F5EF8">
            <w:pPr>
              <w:pStyle w:val="TableParagraph"/>
              <w:tabs>
                <w:tab w:val="left" w:pos="882"/>
                <w:tab w:val="left" w:pos="1545"/>
                <w:tab w:val="left" w:pos="2262"/>
                <w:tab w:val="left" w:pos="2754"/>
              </w:tabs>
              <w:ind w:right="94"/>
              <w:jc w:val="both"/>
              <w:rPr>
                <w:bCs/>
                <w:sz w:val="24"/>
                <w:szCs w:val="24"/>
              </w:rPr>
            </w:pP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A278AB">
        <w:trPr>
          <w:trHeight w:val="2318"/>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lastRenderedPageBreak/>
              <w:t>8</w:t>
            </w:r>
          </w:p>
        </w:tc>
        <w:tc>
          <w:tcPr>
            <w:tcW w:w="1459" w:type="dxa"/>
          </w:tcPr>
          <w:p w:rsidR="00AF4A44" w:rsidRPr="000F5EF8" w:rsidRDefault="00AF4A44" w:rsidP="000F5EF8">
            <w:pPr>
              <w:spacing w:after="120"/>
              <w:jc w:val="both"/>
              <w:rPr>
                <w:rFonts w:ascii="Book Antiqua" w:hAnsi="Book Antiqua"/>
                <w:bCs/>
              </w:rPr>
            </w:pPr>
            <w:r w:rsidRPr="000F5EF8">
              <w:rPr>
                <w:rFonts w:ascii="Book Antiqua" w:hAnsi="Book Antiqua" w:cstheme="minorHAnsi"/>
                <w:bCs/>
              </w:rPr>
              <w:t>Volume II, Section VIII, Clause 2.2, point (t)</w:t>
            </w:r>
          </w:p>
        </w:tc>
        <w:tc>
          <w:tcPr>
            <w:tcW w:w="4050" w:type="dxa"/>
          </w:tcPr>
          <w:p w:rsidR="00AF4A44" w:rsidRPr="000F5EF8" w:rsidRDefault="00AF4A44" w:rsidP="000F5EF8">
            <w:pPr>
              <w:pStyle w:val="TableParagraph"/>
              <w:tabs>
                <w:tab w:val="left" w:pos="1612"/>
                <w:tab w:val="left" w:pos="2636"/>
                <w:tab w:val="left" w:pos="3579"/>
              </w:tabs>
              <w:ind w:right="95"/>
              <w:jc w:val="both"/>
              <w:rPr>
                <w:bCs/>
                <w:sz w:val="24"/>
                <w:szCs w:val="24"/>
              </w:rPr>
            </w:pPr>
            <w:r w:rsidRPr="000F5EF8">
              <w:rPr>
                <w:rFonts w:cstheme="minorHAnsi"/>
                <w:bCs/>
                <w:sz w:val="24"/>
                <w:szCs w:val="24"/>
              </w:rPr>
              <w:t>Galvanic Protection Barrier Layer Thickness test on composite core (applicable for composite core conductors having galvanic barrier layer conforming to ASTM B987)</w:t>
            </w:r>
          </w:p>
        </w:tc>
        <w:tc>
          <w:tcPr>
            <w:tcW w:w="5490" w:type="dxa"/>
          </w:tcPr>
          <w:p w:rsidR="00AF4A44" w:rsidRPr="000F5EF8" w:rsidRDefault="00AF4A44" w:rsidP="000F5EF8">
            <w:pPr>
              <w:pStyle w:val="TableParagraph"/>
              <w:spacing w:before="10"/>
              <w:ind w:left="0"/>
              <w:jc w:val="both"/>
              <w:rPr>
                <w:bCs/>
                <w:sz w:val="24"/>
                <w:szCs w:val="24"/>
              </w:rPr>
            </w:pPr>
          </w:p>
          <w:p w:rsidR="00AF4A44" w:rsidRPr="000F5EF8" w:rsidRDefault="00AF4A44" w:rsidP="000F5EF8">
            <w:pPr>
              <w:jc w:val="both"/>
              <w:rPr>
                <w:rFonts w:ascii="Book Antiqua" w:hAnsi="Book Antiqua" w:cstheme="minorHAnsi"/>
                <w:bCs/>
              </w:rPr>
            </w:pPr>
            <w:r w:rsidRPr="000F5EF8">
              <w:rPr>
                <w:rFonts w:ascii="Book Antiqua" w:hAnsi="Book Antiqua" w:cstheme="minorHAnsi"/>
                <w:bCs/>
              </w:rPr>
              <w:t>Please amend as follows;</w:t>
            </w:r>
          </w:p>
          <w:p w:rsidR="00AF4A44" w:rsidRPr="000F5EF8" w:rsidRDefault="00AF4A44" w:rsidP="000F5EF8">
            <w:pPr>
              <w:jc w:val="both"/>
              <w:rPr>
                <w:rFonts w:ascii="Book Antiqua" w:hAnsi="Book Antiqua" w:cstheme="minorHAnsi"/>
                <w:bCs/>
              </w:rPr>
            </w:pPr>
          </w:p>
          <w:p w:rsidR="00AF4A44" w:rsidRPr="000F5EF8" w:rsidRDefault="00AF4A44" w:rsidP="000F5EF8">
            <w:pPr>
              <w:spacing w:after="200"/>
              <w:jc w:val="both"/>
              <w:rPr>
                <w:rFonts w:ascii="Book Antiqua" w:eastAsia="Book Antiqua" w:hAnsi="Book Antiqua" w:cs="Book Antiqua"/>
                <w:bCs/>
                <w:lang w:bidi="en-US"/>
              </w:rPr>
            </w:pPr>
            <w:r w:rsidRPr="000F5EF8">
              <w:rPr>
                <w:rFonts w:ascii="Book Antiqua" w:hAnsi="Book Antiqua" w:cstheme="minorHAnsi"/>
                <w:bCs/>
              </w:rPr>
              <w:t xml:space="preserve">Galvanic Protection Barrier Layer Thickness test on composite core </w:t>
            </w:r>
            <w:r w:rsidRPr="000F5EF8">
              <w:rPr>
                <w:rFonts w:ascii="Book Antiqua" w:hAnsi="Book Antiqua" w:cstheme="minorHAnsi"/>
                <w:bCs/>
                <w:strike/>
              </w:rPr>
              <w:t>(applicable for composite core conductors having galvanic barrier layer conforming to ASTM B987)</w:t>
            </w:r>
            <w:r w:rsidRPr="000F5EF8">
              <w:rPr>
                <w:rFonts w:ascii="Book Antiqua" w:eastAsia="Book Antiqua" w:hAnsi="Book Antiqua" w:cs="Book Antiqua"/>
                <w:bCs/>
                <w:lang w:bidi="en-US"/>
              </w:rPr>
              <w:t>.</w:t>
            </w: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A278AB">
        <w:trPr>
          <w:trHeight w:val="1787"/>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t>9</w:t>
            </w:r>
          </w:p>
        </w:tc>
        <w:tc>
          <w:tcPr>
            <w:tcW w:w="1459"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Volume II, Section VIII,</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Clause 2.13.2</w:t>
            </w:r>
          </w:p>
        </w:tc>
        <w:tc>
          <w:tcPr>
            <w:tcW w:w="4050" w:type="dxa"/>
          </w:tcPr>
          <w:p w:rsidR="00AF4A44" w:rsidRPr="000F5EF8" w:rsidRDefault="00AF4A44" w:rsidP="000F5EF8">
            <w:pPr>
              <w:pStyle w:val="TableParagraph"/>
              <w:spacing w:line="264" w:lineRule="exact"/>
              <w:jc w:val="both"/>
              <w:rPr>
                <w:bCs/>
                <w:sz w:val="24"/>
                <w:szCs w:val="24"/>
              </w:rPr>
            </w:pPr>
            <w:r w:rsidRPr="000F5EF8">
              <w:rPr>
                <w:rFonts w:cstheme="minorHAnsi"/>
                <w:bCs/>
                <w:sz w:val="24"/>
                <w:szCs w:val="24"/>
              </w:rPr>
              <w:t xml:space="preserve">Table Sr. No. 18 – </w:t>
            </w:r>
            <w:proofErr w:type="spellStart"/>
            <w:r w:rsidRPr="000F5EF8">
              <w:rPr>
                <w:rFonts w:cstheme="minorHAnsi"/>
                <w:bCs/>
                <w:sz w:val="24"/>
                <w:szCs w:val="24"/>
              </w:rPr>
              <w:t>Ampacity</w:t>
            </w:r>
            <w:proofErr w:type="spellEnd"/>
          </w:p>
        </w:tc>
        <w:tc>
          <w:tcPr>
            <w:tcW w:w="5490"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Title of IEEE 738 is as follows.  Please</w:t>
            </w:r>
          </w:p>
          <w:p w:rsidR="00AF4A44" w:rsidRPr="000F5EF8" w:rsidRDefault="00AF4A44" w:rsidP="000F5EF8">
            <w:pPr>
              <w:autoSpaceDE w:val="0"/>
              <w:autoSpaceDN w:val="0"/>
              <w:adjustRightInd w:val="0"/>
              <w:jc w:val="both"/>
              <w:rPr>
                <w:rFonts w:ascii="Book Antiqua" w:hAnsi="Book Antiqua" w:cstheme="minorHAnsi"/>
                <w:bCs/>
              </w:rPr>
            </w:pPr>
            <w:proofErr w:type="gramStart"/>
            <w:r w:rsidRPr="000F5EF8">
              <w:rPr>
                <w:rFonts w:ascii="Book Antiqua" w:hAnsi="Book Antiqua" w:cstheme="minorHAnsi"/>
                <w:bCs/>
              </w:rPr>
              <w:t>amend</w:t>
            </w:r>
            <w:proofErr w:type="gramEnd"/>
            <w:r w:rsidRPr="000F5EF8">
              <w:rPr>
                <w:rFonts w:ascii="Book Antiqua" w:hAnsi="Book Antiqua" w:cstheme="minorHAnsi"/>
                <w:bCs/>
              </w:rPr>
              <w:t>.  IEEE Standard for</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Calculating the Current-Temperature</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Relationship of Bare Overhead</w:t>
            </w:r>
          </w:p>
          <w:p w:rsidR="00AF4A44" w:rsidRPr="000F5EF8" w:rsidRDefault="00AF4A44" w:rsidP="000F5EF8">
            <w:pPr>
              <w:pStyle w:val="TableParagraph"/>
              <w:tabs>
                <w:tab w:val="left" w:pos="1612"/>
                <w:tab w:val="left" w:pos="2636"/>
                <w:tab w:val="left" w:pos="3579"/>
              </w:tabs>
              <w:ind w:right="95"/>
              <w:jc w:val="both"/>
              <w:rPr>
                <w:bCs/>
                <w:sz w:val="24"/>
                <w:szCs w:val="24"/>
              </w:rPr>
            </w:pPr>
            <w:r w:rsidRPr="000F5EF8">
              <w:rPr>
                <w:rFonts w:cstheme="minorHAnsi"/>
                <w:bCs/>
                <w:sz w:val="24"/>
                <w:szCs w:val="24"/>
              </w:rPr>
              <w:t>Conductors</w:t>
            </w:r>
            <w:r w:rsidRPr="000F5EF8">
              <w:rPr>
                <w:bCs/>
                <w:sz w:val="24"/>
                <w:szCs w:val="24"/>
              </w:rPr>
              <w:t xml:space="preserve"> </w:t>
            </w: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2C1801">
        <w:trPr>
          <w:trHeight w:val="1508"/>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t>10</w:t>
            </w:r>
          </w:p>
        </w:tc>
        <w:tc>
          <w:tcPr>
            <w:tcW w:w="1459" w:type="dxa"/>
          </w:tcPr>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Volume II, Section VIII,</w:t>
            </w:r>
          </w:p>
          <w:p w:rsidR="00AF4A44" w:rsidRPr="000F5EF8" w:rsidRDefault="00AF4A44" w:rsidP="000F5EF8">
            <w:pPr>
              <w:spacing w:after="120"/>
              <w:jc w:val="both"/>
              <w:rPr>
                <w:rFonts w:ascii="Book Antiqua" w:hAnsi="Book Antiqua"/>
                <w:bCs/>
              </w:rPr>
            </w:pPr>
            <w:r w:rsidRPr="000F5EF8">
              <w:rPr>
                <w:rFonts w:ascii="Book Antiqua" w:hAnsi="Book Antiqua" w:cstheme="minorHAnsi"/>
                <w:bCs/>
              </w:rPr>
              <w:t>Clause 2.</w:t>
            </w:r>
          </w:p>
        </w:tc>
        <w:tc>
          <w:tcPr>
            <w:tcW w:w="4050" w:type="dxa"/>
          </w:tcPr>
          <w:p w:rsidR="00AF4A44" w:rsidRPr="000F5EF8" w:rsidRDefault="00AF4A44" w:rsidP="000F5EF8">
            <w:pPr>
              <w:pStyle w:val="ListParagraph"/>
              <w:ind w:left="540"/>
              <w:jc w:val="both"/>
              <w:rPr>
                <w:rFonts w:ascii="Book Antiqua" w:hAnsi="Book Antiqua"/>
                <w:bCs/>
              </w:rPr>
            </w:pPr>
            <w:r w:rsidRPr="000F5EF8">
              <w:rPr>
                <w:rFonts w:ascii="Book Antiqua" w:hAnsi="Book Antiqua" w:cstheme="minorHAnsi"/>
                <w:bCs/>
              </w:rPr>
              <w:t>Test and Standards</w:t>
            </w:r>
          </w:p>
          <w:p w:rsidR="00AF4A44" w:rsidRPr="000F5EF8" w:rsidRDefault="00AF4A44" w:rsidP="000F5EF8">
            <w:pPr>
              <w:jc w:val="both"/>
              <w:rPr>
                <w:rFonts w:ascii="Book Antiqua" w:hAnsi="Book Antiqua"/>
                <w:bCs/>
              </w:rPr>
            </w:pPr>
          </w:p>
          <w:p w:rsidR="00AF4A44" w:rsidRPr="000F5EF8" w:rsidRDefault="00AF4A44" w:rsidP="000F5EF8">
            <w:pPr>
              <w:jc w:val="both"/>
              <w:rPr>
                <w:rFonts w:ascii="Book Antiqua" w:hAnsi="Book Antiqua"/>
                <w:bCs/>
              </w:rPr>
            </w:pPr>
          </w:p>
        </w:tc>
        <w:tc>
          <w:tcPr>
            <w:tcW w:w="5490" w:type="dxa"/>
          </w:tcPr>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Add following Design Validation test</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for Composite core;</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In case of composite core type</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conductors, composite Core</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manufacturer must have successfully</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performed design validation tests</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prior to bid submission as per ASTM</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B987 on the class of core being offered</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and it must be witnessed by the</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representative (s) of Utility or</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witnessed by representative of a</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Laboratory which is accredited to</w:t>
            </w:r>
          </w:p>
          <w:p w:rsidR="00AF4A44" w:rsidRPr="000F5EF8" w:rsidRDefault="00AF4A44" w:rsidP="000F5EF8">
            <w:pPr>
              <w:pStyle w:val="ListParagraph"/>
              <w:ind w:left="540"/>
              <w:jc w:val="both"/>
              <w:rPr>
                <w:rFonts w:ascii="Book Antiqua" w:hAnsi="Book Antiqua"/>
                <w:bCs/>
              </w:rPr>
            </w:pPr>
            <w:r w:rsidRPr="000F5EF8">
              <w:rPr>
                <w:rFonts w:ascii="Book Antiqua" w:hAnsi="Book Antiqua"/>
                <w:bCs/>
              </w:rPr>
              <w:t>ISO/IEC 17025 (different than that of laboratory where tests were</w:t>
            </w:r>
          </w:p>
          <w:p w:rsidR="00AF4A44" w:rsidRPr="000F5EF8" w:rsidRDefault="00AF4A44" w:rsidP="000F5EF8">
            <w:pPr>
              <w:pStyle w:val="ListParagraph"/>
              <w:ind w:left="540"/>
              <w:jc w:val="both"/>
              <w:rPr>
                <w:rFonts w:ascii="Book Antiqua" w:hAnsi="Book Antiqua"/>
                <w:bCs/>
              </w:rPr>
            </w:pPr>
            <w:proofErr w:type="gramStart"/>
            <w:r w:rsidRPr="000F5EF8">
              <w:rPr>
                <w:rFonts w:ascii="Book Antiqua" w:hAnsi="Book Antiqua"/>
                <w:bCs/>
              </w:rPr>
              <w:t>performed</w:t>
            </w:r>
            <w:proofErr w:type="gramEnd"/>
            <w:r w:rsidRPr="000F5EF8">
              <w:rPr>
                <w:rFonts w:ascii="Book Antiqua" w:hAnsi="Book Antiqua"/>
                <w:bCs/>
              </w:rPr>
              <w:t>).</w:t>
            </w:r>
          </w:p>
          <w:p w:rsidR="00AF4A44" w:rsidRPr="000F5EF8" w:rsidRDefault="00AF4A44" w:rsidP="000F5EF8">
            <w:pPr>
              <w:pStyle w:val="TableParagraph"/>
              <w:spacing w:line="264" w:lineRule="exact"/>
              <w:jc w:val="both"/>
              <w:rPr>
                <w:bCs/>
                <w:sz w:val="24"/>
                <w:szCs w:val="24"/>
              </w:rPr>
            </w:pPr>
          </w:p>
        </w:tc>
        <w:tc>
          <w:tcPr>
            <w:tcW w:w="2880" w:type="dxa"/>
            <w:vMerge/>
          </w:tcPr>
          <w:p w:rsidR="00AF4A44" w:rsidRPr="000F5EF8" w:rsidRDefault="00AF4A44" w:rsidP="000F5EF8">
            <w:pPr>
              <w:pStyle w:val="ListParagraph"/>
              <w:ind w:left="342"/>
              <w:jc w:val="both"/>
              <w:rPr>
                <w:rFonts w:ascii="Book Antiqua" w:hAnsi="Book Antiqua"/>
                <w:bCs/>
              </w:rPr>
            </w:pPr>
          </w:p>
        </w:tc>
      </w:tr>
      <w:tr w:rsidR="000F5EF8" w:rsidRPr="000F5EF8" w:rsidTr="002C1801">
        <w:trPr>
          <w:trHeight w:val="1508"/>
        </w:trPr>
        <w:tc>
          <w:tcPr>
            <w:tcW w:w="899" w:type="dxa"/>
          </w:tcPr>
          <w:p w:rsidR="00AF4A44" w:rsidRPr="000F5EF8" w:rsidRDefault="000F5EF8" w:rsidP="000F5EF8">
            <w:pPr>
              <w:jc w:val="both"/>
              <w:rPr>
                <w:rFonts w:ascii="Book Antiqua" w:hAnsi="Book Antiqua"/>
                <w:bCs/>
              </w:rPr>
            </w:pPr>
            <w:r w:rsidRPr="000F5EF8">
              <w:rPr>
                <w:rFonts w:ascii="Book Antiqua" w:hAnsi="Book Antiqua"/>
                <w:bCs/>
              </w:rPr>
              <w:lastRenderedPageBreak/>
              <w:t>11</w:t>
            </w:r>
          </w:p>
        </w:tc>
        <w:tc>
          <w:tcPr>
            <w:tcW w:w="1459" w:type="dxa"/>
          </w:tcPr>
          <w:p w:rsidR="00AF4A44" w:rsidRPr="000F5EF8" w:rsidRDefault="00AF4A44" w:rsidP="000F5EF8">
            <w:pPr>
              <w:spacing w:after="120"/>
              <w:jc w:val="both"/>
              <w:rPr>
                <w:rFonts w:ascii="Book Antiqua" w:hAnsi="Book Antiqua"/>
                <w:bCs/>
              </w:rPr>
            </w:pPr>
            <w:r w:rsidRPr="000F5EF8">
              <w:rPr>
                <w:rFonts w:ascii="Book Antiqua" w:hAnsi="Book Antiqua"/>
                <w:bCs/>
              </w:rPr>
              <w:tab/>
            </w:r>
            <w:r w:rsidRPr="000F5EF8">
              <w:rPr>
                <w:rFonts w:ascii="Book Antiqua" w:hAnsi="Book Antiqua" w:cstheme="minorHAnsi"/>
                <w:bCs/>
              </w:rPr>
              <w:t>Volume II, Section VIII, Annexure A, Clause 1.25</w:t>
            </w:r>
          </w:p>
        </w:tc>
        <w:tc>
          <w:tcPr>
            <w:tcW w:w="4050" w:type="dxa"/>
          </w:tcPr>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 xml:space="preserve">Breaking load test on </w:t>
            </w:r>
            <w:proofErr w:type="spellStart"/>
            <w:r w:rsidRPr="000F5EF8">
              <w:rPr>
                <w:rFonts w:ascii="Book Antiqua" w:hAnsi="Book Antiqua" w:cstheme="minorHAnsi"/>
                <w:bCs/>
              </w:rPr>
              <w:t>Aluminium</w:t>
            </w:r>
            <w:proofErr w:type="spellEnd"/>
            <w:r w:rsidRPr="000F5EF8">
              <w:rPr>
                <w:rFonts w:ascii="Book Antiqua" w:hAnsi="Book Antiqua" w:cstheme="minorHAnsi"/>
                <w:bCs/>
              </w:rPr>
              <w:t>/</w:t>
            </w: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Alloy &amp; Composite core/ Core wires and D.C Resistance test on </w:t>
            </w: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w:t>
            </w:r>
            <w:proofErr w:type="spellStart"/>
            <w:r w:rsidRPr="000F5EF8">
              <w:rPr>
                <w:rFonts w:ascii="Book Antiqua" w:hAnsi="Book Antiqua" w:cstheme="minorHAnsi"/>
                <w:bCs/>
              </w:rPr>
              <w:t>Aluminium</w:t>
            </w:r>
            <w:proofErr w:type="spellEnd"/>
            <w:r w:rsidRPr="000F5EF8">
              <w:rPr>
                <w:rFonts w:ascii="Book Antiqua" w:hAnsi="Book Antiqua" w:cstheme="minorHAnsi"/>
                <w:bCs/>
              </w:rPr>
              <w:t xml:space="preserve"> Alloy wire </w:t>
            </w:r>
          </w:p>
          <w:p w:rsidR="00AF4A44" w:rsidRPr="000F5EF8" w:rsidRDefault="00AF4A44" w:rsidP="000F5EF8">
            <w:pPr>
              <w:pStyle w:val="ListParagraph"/>
              <w:ind w:left="540"/>
              <w:jc w:val="both"/>
              <w:rPr>
                <w:rFonts w:ascii="Book Antiqua" w:hAnsi="Book Antiqua"/>
                <w:bCs/>
              </w:rPr>
            </w:pPr>
            <w:r w:rsidRPr="000F5EF8">
              <w:rPr>
                <w:rFonts w:ascii="Book Antiqua" w:hAnsi="Book Antiqua" w:cstheme="minorHAnsi"/>
                <w:bCs/>
              </w:rPr>
              <w:t>The above tests shall be carried out as per IEC: 888/889 or relevant international standards and the results shall meet the requirements of the specification</w:t>
            </w:r>
          </w:p>
        </w:tc>
        <w:tc>
          <w:tcPr>
            <w:tcW w:w="5490" w:type="dxa"/>
          </w:tcPr>
          <w:p w:rsidR="00AF4A44" w:rsidRPr="000F5EF8" w:rsidRDefault="00AF4A44" w:rsidP="000F5EF8">
            <w:pPr>
              <w:pStyle w:val="Default"/>
              <w:jc w:val="both"/>
              <w:rPr>
                <w:rFonts w:cstheme="minorHAnsi"/>
                <w:bCs/>
                <w:color w:val="auto"/>
              </w:rPr>
            </w:pPr>
            <w:r w:rsidRPr="000F5EF8">
              <w:rPr>
                <w:rFonts w:cstheme="minorHAnsi"/>
                <w:bCs/>
                <w:color w:val="auto"/>
              </w:rPr>
              <w:t>Please add as follow for composite core;</w:t>
            </w:r>
          </w:p>
          <w:p w:rsidR="00AF4A44" w:rsidRPr="000F5EF8" w:rsidRDefault="00AF4A44" w:rsidP="000F5EF8">
            <w:pPr>
              <w:pStyle w:val="ListParagraph"/>
              <w:ind w:left="540"/>
              <w:jc w:val="both"/>
              <w:rPr>
                <w:rFonts w:ascii="Book Antiqua" w:hAnsi="Book Antiqua"/>
                <w:bCs/>
              </w:rPr>
            </w:pPr>
            <w:r w:rsidRPr="000F5EF8">
              <w:rPr>
                <w:rFonts w:ascii="Book Antiqua" w:hAnsi="Book Antiqua" w:cstheme="minorHAnsi"/>
                <w:bCs/>
              </w:rPr>
              <w:t>For composite cores, the breaking load shall be performed as described in Section 9 of ASTM B987.</w:t>
            </w:r>
            <w:r w:rsidRPr="000F5EF8">
              <w:rPr>
                <w:rFonts w:ascii="Book Antiqua" w:hAnsi="Book Antiqua"/>
                <w:bCs/>
              </w:rPr>
              <w:t xml:space="preserve">understanding. </w:t>
            </w:r>
          </w:p>
          <w:p w:rsidR="00AF4A44" w:rsidRPr="000F5EF8" w:rsidRDefault="00AF4A44" w:rsidP="000F5EF8">
            <w:pPr>
              <w:pStyle w:val="ListParagraph"/>
              <w:widowControl w:val="0"/>
              <w:autoSpaceDE w:val="0"/>
              <w:autoSpaceDN w:val="0"/>
              <w:adjustRightInd w:val="0"/>
              <w:ind w:left="540"/>
              <w:jc w:val="both"/>
              <w:rPr>
                <w:rFonts w:ascii="Book Antiqua" w:hAnsi="Book Antiqua"/>
                <w:bCs/>
              </w:rPr>
            </w:pPr>
          </w:p>
        </w:tc>
        <w:tc>
          <w:tcPr>
            <w:tcW w:w="2880" w:type="dxa"/>
            <w:vMerge/>
          </w:tcPr>
          <w:p w:rsidR="00AF4A44" w:rsidRPr="000F5EF8" w:rsidRDefault="00AF4A44" w:rsidP="000F5EF8">
            <w:pPr>
              <w:pStyle w:val="ListParagraph"/>
              <w:ind w:left="342"/>
              <w:jc w:val="both"/>
              <w:rPr>
                <w:rFonts w:ascii="Book Antiqua" w:hAnsi="Book Antiqua"/>
                <w:bCs/>
              </w:rPr>
            </w:pPr>
          </w:p>
        </w:tc>
      </w:tr>
      <w:tr w:rsidR="00AF4A44" w:rsidRPr="000F5EF8" w:rsidTr="002C1801">
        <w:trPr>
          <w:trHeight w:val="1508"/>
        </w:trPr>
        <w:tc>
          <w:tcPr>
            <w:tcW w:w="899" w:type="dxa"/>
          </w:tcPr>
          <w:p w:rsidR="00AF4A44" w:rsidRPr="000F5EF8" w:rsidRDefault="000F5EF8" w:rsidP="000F5EF8">
            <w:pPr>
              <w:jc w:val="both"/>
              <w:rPr>
                <w:rFonts w:ascii="Book Antiqua" w:hAnsi="Book Antiqua"/>
                <w:bCs/>
                <w:highlight w:val="yellow"/>
              </w:rPr>
            </w:pPr>
            <w:r w:rsidRPr="000F5EF8">
              <w:rPr>
                <w:rFonts w:ascii="Book Antiqua" w:hAnsi="Book Antiqua"/>
                <w:bCs/>
                <w:highlight w:val="yellow"/>
              </w:rPr>
              <w:t>12</w:t>
            </w:r>
          </w:p>
        </w:tc>
        <w:tc>
          <w:tcPr>
            <w:tcW w:w="1459" w:type="dxa"/>
          </w:tcPr>
          <w:p w:rsidR="00AF4A44" w:rsidRPr="000F5EF8" w:rsidRDefault="00AF4A44" w:rsidP="000F5EF8">
            <w:pPr>
              <w:spacing w:after="120"/>
              <w:jc w:val="both"/>
              <w:rPr>
                <w:rFonts w:ascii="Book Antiqua" w:hAnsi="Book Antiqua"/>
                <w:bCs/>
                <w:highlight w:val="yellow"/>
              </w:rPr>
            </w:pPr>
            <w:r w:rsidRPr="000F5EF8">
              <w:rPr>
                <w:rFonts w:ascii="Book Antiqua" w:hAnsi="Book Antiqua" w:cstheme="minorHAnsi"/>
                <w:bCs/>
              </w:rPr>
              <w:t>Volume II, Section VIII, Annexure A, Clause 1.33</w:t>
            </w:r>
          </w:p>
        </w:tc>
        <w:tc>
          <w:tcPr>
            <w:tcW w:w="4050" w:type="dxa"/>
          </w:tcPr>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Bending Test on Polymer Composite Core (Type Test)</w:t>
            </w:r>
          </w:p>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Bending test on polymer composite core (CFC) before stranding shall be performed as per ASTM B987/B987M-17 on polymer composite core samples</w:t>
            </w:r>
          </w:p>
          <w:p w:rsidR="00AF4A44" w:rsidRPr="000F5EF8" w:rsidRDefault="00AF4A44" w:rsidP="000F5EF8">
            <w:pPr>
              <w:widowControl w:val="0"/>
              <w:spacing w:line="240" w:lineRule="atLeast"/>
              <w:jc w:val="both"/>
              <w:rPr>
                <w:rFonts w:ascii="Book Antiqua" w:hAnsi="Book Antiqua" w:cstheme="minorHAnsi"/>
                <w:bCs/>
              </w:rPr>
            </w:pPr>
            <w:proofErr w:type="gramStart"/>
            <w:r w:rsidRPr="000F5EF8">
              <w:rPr>
                <w:rFonts w:ascii="Book Antiqua" w:hAnsi="Book Antiqua" w:cstheme="minorHAnsi"/>
                <w:bCs/>
              </w:rPr>
              <w:t>taken</w:t>
            </w:r>
            <w:proofErr w:type="gramEnd"/>
            <w:r w:rsidRPr="000F5EF8">
              <w:rPr>
                <w:rFonts w:ascii="Book Antiqua" w:hAnsi="Book Antiqua" w:cstheme="minorHAnsi"/>
                <w:bCs/>
              </w:rPr>
              <w:t xml:space="preserve"> from composite core at conductor manufacturing unit before stranding of conductor. Alternatively, supplier may carry out bending test on polymer composite core (CFC) before stranding on the samples taken at the core manufacturing unit, from the same reel being supplied to conductor manufacturer subject to proper traceability of the same at </w:t>
            </w:r>
            <w:r w:rsidRPr="000F5EF8">
              <w:rPr>
                <w:rFonts w:ascii="Book Antiqua" w:hAnsi="Book Antiqua" w:cstheme="minorHAnsi"/>
                <w:bCs/>
              </w:rPr>
              <w:lastRenderedPageBreak/>
              <w:t>the conductor manufacturers works.</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Bending test on polymer composite core (CFC) shall also be performed as per ASTM B987/B987M-17 on polymer composite core samples taken from stranded conductor. For test after stranding the diameter of cylindrical mandrel shall be as following:</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For high strength grade CFC – 60 times the diameter of CFC</w:t>
            </w:r>
          </w:p>
          <w:p w:rsidR="00AF4A44" w:rsidRPr="000F5EF8" w:rsidRDefault="00AF4A44" w:rsidP="000F5EF8">
            <w:pPr>
              <w:autoSpaceDE w:val="0"/>
              <w:autoSpaceDN w:val="0"/>
              <w:adjustRightInd w:val="0"/>
              <w:jc w:val="both"/>
              <w:rPr>
                <w:rFonts w:ascii="Book Antiqua" w:hAnsi="Book Antiqua" w:cstheme="minorHAnsi"/>
                <w:bCs/>
              </w:rPr>
            </w:pPr>
            <w:r w:rsidRPr="000F5EF8">
              <w:rPr>
                <w:rFonts w:ascii="Book Antiqua" w:hAnsi="Book Antiqua" w:cstheme="minorHAnsi"/>
                <w:bCs/>
              </w:rPr>
              <w:t>For Extra high strength grade CFC – 70 times the diameter of CFC</w:t>
            </w:r>
          </w:p>
        </w:tc>
        <w:tc>
          <w:tcPr>
            <w:tcW w:w="5490" w:type="dxa"/>
          </w:tcPr>
          <w:p w:rsidR="00AF4A44" w:rsidRPr="000F5EF8" w:rsidRDefault="00AF4A44" w:rsidP="000F5EF8">
            <w:pPr>
              <w:pStyle w:val="Default"/>
              <w:jc w:val="both"/>
              <w:rPr>
                <w:rFonts w:cstheme="minorHAnsi"/>
                <w:bCs/>
                <w:color w:val="auto"/>
              </w:rPr>
            </w:pPr>
            <w:r w:rsidRPr="000F5EF8">
              <w:rPr>
                <w:rFonts w:cstheme="minorHAnsi"/>
                <w:bCs/>
                <w:color w:val="auto"/>
              </w:rPr>
              <w:lastRenderedPageBreak/>
              <w:t>Please amend requirement as follows;</w:t>
            </w:r>
          </w:p>
          <w:p w:rsidR="00AF4A44" w:rsidRPr="000F5EF8" w:rsidRDefault="00AF4A44" w:rsidP="000F5EF8">
            <w:pPr>
              <w:pStyle w:val="Default"/>
              <w:jc w:val="both"/>
              <w:rPr>
                <w:rFonts w:cstheme="minorHAnsi"/>
                <w:bCs/>
                <w:color w:val="auto"/>
              </w:rPr>
            </w:pPr>
          </w:p>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Bending test on polymer composite core (CFC) shall be performed as per ASTM B987/B987M-17 on polymer composite core samples taken from composite core manufacturing facility from the same reel being supplied to conductor manufacturer subject to proper traceability of the same at the conductor manufacturers works.  Alternatively, supplier may carry out bending test on polymer composite core (CFC) samples taken at the conductor manufacturing facility before or after stranding.   Bending test on polymer composite core (CFC) of these samples shall also be performed as per ASTM B987/B987M-17, and the diameter of cylindrical mandrel shall be as following:</w:t>
            </w:r>
          </w:p>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 xml:space="preserve">For high strength grade CFC – 60 times the </w:t>
            </w:r>
            <w:r w:rsidRPr="000F5EF8">
              <w:rPr>
                <w:rFonts w:ascii="Book Antiqua" w:hAnsi="Book Antiqua" w:cstheme="minorHAnsi"/>
                <w:bCs/>
              </w:rPr>
              <w:lastRenderedPageBreak/>
              <w:t>diameter of CFC</w:t>
            </w:r>
          </w:p>
          <w:p w:rsidR="00AF4A44" w:rsidRPr="000F5EF8" w:rsidRDefault="00AF4A44" w:rsidP="000F5EF8">
            <w:pPr>
              <w:widowControl w:val="0"/>
              <w:spacing w:line="240" w:lineRule="atLeast"/>
              <w:jc w:val="both"/>
              <w:rPr>
                <w:rFonts w:ascii="Book Antiqua" w:hAnsi="Book Antiqua" w:cstheme="minorHAnsi"/>
                <w:bCs/>
              </w:rPr>
            </w:pPr>
            <w:r w:rsidRPr="000F5EF8">
              <w:rPr>
                <w:rFonts w:ascii="Book Antiqua" w:hAnsi="Book Antiqua" w:cstheme="minorHAnsi"/>
                <w:bCs/>
              </w:rPr>
              <w:t>For Extra high strength grade CFC – 70 times the diameter of CFC</w:t>
            </w:r>
          </w:p>
          <w:p w:rsidR="00AF4A44" w:rsidRPr="000F5EF8" w:rsidRDefault="00AF4A44" w:rsidP="000F5EF8">
            <w:pPr>
              <w:tabs>
                <w:tab w:val="left" w:pos="1459"/>
              </w:tabs>
              <w:jc w:val="both"/>
              <w:rPr>
                <w:rFonts w:ascii="Book Antiqua" w:hAnsi="Book Antiqua"/>
                <w:bCs/>
                <w:highlight w:val="yellow"/>
              </w:rPr>
            </w:pPr>
          </w:p>
        </w:tc>
        <w:tc>
          <w:tcPr>
            <w:tcW w:w="2880" w:type="dxa"/>
            <w:vMerge/>
          </w:tcPr>
          <w:p w:rsidR="00AF4A44" w:rsidRPr="000F5EF8" w:rsidRDefault="00AF4A44" w:rsidP="000F5EF8">
            <w:pPr>
              <w:pStyle w:val="ListParagraph"/>
              <w:ind w:left="342"/>
              <w:jc w:val="both"/>
              <w:rPr>
                <w:rFonts w:ascii="Book Antiqua" w:hAnsi="Book Antiqua"/>
                <w:bCs/>
                <w:highlight w:val="yellow"/>
              </w:rPr>
            </w:pPr>
          </w:p>
        </w:tc>
      </w:tr>
    </w:tbl>
    <w:p w:rsidR="006A6B3D" w:rsidRPr="000F5EF8" w:rsidRDefault="006A6B3D" w:rsidP="000F5EF8">
      <w:pPr>
        <w:jc w:val="both"/>
        <w:rPr>
          <w:rFonts w:ascii="Book Antiqua" w:hAnsi="Book Antiqua"/>
          <w:bCs/>
        </w:rPr>
      </w:pPr>
    </w:p>
    <w:p w:rsidR="006A6B3D" w:rsidRPr="000F5EF8" w:rsidRDefault="006A6B3D" w:rsidP="000F5EF8">
      <w:pPr>
        <w:jc w:val="both"/>
        <w:rPr>
          <w:rFonts w:ascii="Book Antiqua" w:hAnsi="Book Antiqua"/>
          <w:bCs/>
        </w:rPr>
      </w:pPr>
    </w:p>
    <w:p w:rsidR="0096320D" w:rsidRPr="000F5EF8" w:rsidRDefault="0096320D" w:rsidP="000F5EF8">
      <w:pPr>
        <w:tabs>
          <w:tab w:val="left" w:pos="12118"/>
        </w:tabs>
        <w:jc w:val="both"/>
        <w:rPr>
          <w:rFonts w:ascii="Book Antiqua" w:hAnsi="Book Antiqua"/>
          <w:bCs/>
        </w:rPr>
      </w:pPr>
    </w:p>
    <w:p w:rsidR="0096320D" w:rsidRPr="000F5EF8" w:rsidRDefault="0096320D" w:rsidP="000F5EF8">
      <w:pPr>
        <w:tabs>
          <w:tab w:val="left" w:pos="12118"/>
        </w:tabs>
        <w:jc w:val="both"/>
        <w:rPr>
          <w:rFonts w:ascii="Book Antiqua" w:hAnsi="Book Antiqua"/>
          <w:bCs/>
        </w:rPr>
      </w:pPr>
    </w:p>
    <w:p w:rsidR="00212350" w:rsidRPr="000F5EF8" w:rsidRDefault="0096320D" w:rsidP="000F5EF8">
      <w:pPr>
        <w:tabs>
          <w:tab w:val="left" w:pos="11221"/>
        </w:tabs>
        <w:jc w:val="both"/>
        <w:rPr>
          <w:rFonts w:ascii="Book Antiqua" w:hAnsi="Book Antiqua"/>
          <w:bCs/>
        </w:rPr>
      </w:pPr>
      <w:r w:rsidRPr="000F5EF8">
        <w:rPr>
          <w:rFonts w:ascii="Book Antiqua" w:hAnsi="Book Antiqua"/>
          <w:bCs/>
        </w:rPr>
        <w:tab/>
      </w:r>
    </w:p>
    <w:p w:rsidR="00212350" w:rsidRPr="000F5EF8" w:rsidRDefault="00212350" w:rsidP="000F5EF8">
      <w:pPr>
        <w:tabs>
          <w:tab w:val="left" w:pos="11221"/>
        </w:tabs>
        <w:jc w:val="both"/>
        <w:rPr>
          <w:rFonts w:ascii="Book Antiqua" w:hAnsi="Book Antiqua"/>
          <w:bCs/>
        </w:rPr>
      </w:pPr>
    </w:p>
    <w:p w:rsidR="00212350" w:rsidRPr="000F5EF8" w:rsidRDefault="00212350" w:rsidP="000F5EF8">
      <w:pPr>
        <w:tabs>
          <w:tab w:val="left" w:pos="11221"/>
        </w:tabs>
        <w:jc w:val="both"/>
        <w:rPr>
          <w:rFonts w:ascii="Book Antiqua" w:hAnsi="Book Antiqua"/>
          <w:bCs/>
        </w:rPr>
      </w:pPr>
    </w:p>
    <w:p w:rsidR="00212350" w:rsidRPr="000F5EF8" w:rsidRDefault="00212350" w:rsidP="000F5EF8">
      <w:pPr>
        <w:tabs>
          <w:tab w:val="left" w:pos="11221"/>
        </w:tabs>
        <w:jc w:val="both"/>
        <w:rPr>
          <w:rFonts w:ascii="Book Antiqua" w:hAnsi="Book Antiqua"/>
          <w:bCs/>
        </w:rPr>
      </w:pPr>
    </w:p>
    <w:p w:rsidR="00212350" w:rsidRPr="000F5EF8" w:rsidRDefault="00212350" w:rsidP="000F5EF8">
      <w:pPr>
        <w:tabs>
          <w:tab w:val="left" w:pos="11221"/>
        </w:tabs>
        <w:jc w:val="both"/>
        <w:rPr>
          <w:rFonts w:ascii="Book Antiqua" w:hAnsi="Book Antiqua"/>
          <w:bCs/>
        </w:rPr>
      </w:pPr>
    </w:p>
    <w:p w:rsidR="00212350" w:rsidRPr="000F5EF8" w:rsidRDefault="00212350" w:rsidP="000F5EF8">
      <w:pPr>
        <w:tabs>
          <w:tab w:val="left" w:pos="11221"/>
        </w:tabs>
        <w:jc w:val="both"/>
        <w:rPr>
          <w:rFonts w:ascii="Book Antiqua" w:hAnsi="Book Antiqua"/>
          <w:bCs/>
        </w:rPr>
      </w:pPr>
    </w:p>
    <w:p w:rsidR="00212350" w:rsidRPr="000F5EF8" w:rsidRDefault="00212350" w:rsidP="000F5EF8">
      <w:pPr>
        <w:tabs>
          <w:tab w:val="left" w:pos="11221"/>
        </w:tabs>
        <w:jc w:val="both"/>
        <w:rPr>
          <w:rFonts w:ascii="Book Antiqua" w:hAnsi="Book Antiqua"/>
          <w:bCs/>
        </w:rPr>
      </w:pPr>
    </w:p>
    <w:p w:rsidR="00AC014E" w:rsidRDefault="00212350" w:rsidP="000F5EF8">
      <w:pPr>
        <w:tabs>
          <w:tab w:val="left" w:pos="11221"/>
        </w:tabs>
        <w:jc w:val="both"/>
        <w:rPr>
          <w:rFonts w:ascii="Book Antiqua" w:hAnsi="Book Antiqua"/>
          <w:bCs/>
        </w:rPr>
      </w:pPr>
      <w:r w:rsidRPr="000F5EF8">
        <w:rPr>
          <w:rFonts w:ascii="Book Antiqua" w:hAnsi="Book Antiqua"/>
          <w:bCs/>
        </w:rPr>
        <w:tab/>
      </w:r>
    </w:p>
    <w:p w:rsidR="00AC014E" w:rsidRDefault="00AC014E" w:rsidP="000F5EF8">
      <w:pPr>
        <w:tabs>
          <w:tab w:val="left" w:pos="11221"/>
        </w:tabs>
        <w:jc w:val="both"/>
        <w:rPr>
          <w:rFonts w:ascii="Book Antiqua" w:hAnsi="Book Antiqua"/>
          <w:bCs/>
        </w:rPr>
      </w:pPr>
    </w:p>
    <w:p w:rsidR="00AC014E" w:rsidRDefault="00AC014E" w:rsidP="000F5EF8">
      <w:pPr>
        <w:tabs>
          <w:tab w:val="left" w:pos="11221"/>
        </w:tabs>
        <w:jc w:val="both"/>
        <w:rPr>
          <w:rFonts w:ascii="Book Antiqua" w:hAnsi="Book Antiqua"/>
          <w:bCs/>
        </w:rPr>
      </w:pPr>
    </w:p>
    <w:p w:rsidR="00AC014E" w:rsidRDefault="00AC014E" w:rsidP="000F5EF8">
      <w:pPr>
        <w:tabs>
          <w:tab w:val="left" w:pos="11221"/>
        </w:tabs>
        <w:jc w:val="both"/>
        <w:rPr>
          <w:rFonts w:ascii="Book Antiqua" w:hAnsi="Book Antiqua"/>
          <w:bCs/>
        </w:rPr>
      </w:pPr>
    </w:p>
    <w:sectPr w:rsidR="00AC014E" w:rsidSect="004244F7">
      <w:headerReference w:type="default" r:id="rId9"/>
      <w:footerReference w:type="default" r:id="rId10"/>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967" w:rsidRDefault="00C05967">
      <w:r>
        <w:separator/>
      </w:r>
    </w:p>
  </w:endnote>
  <w:endnote w:type="continuationSeparator" w:id="0">
    <w:p w:rsidR="00C05967" w:rsidRDefault="00C0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2070988"/>
      <w:docPartObj>
        <w:docPartGallery w:val="Page Numbers (Bottom of Page)"/>
        <w:docPartUnique/>
      </w:docPartObj>
    </w:sdtPr>
    <w:sdtEndPr>
      <w:rPr>
        <w:color w:val="808080" w:themeColor="background1" w:themeShade="80"/>
        <w:spacing w:val="60"/>
      </w:rPr>
    </w:sdtEndPr>
    <w:sdtContent>
      <w:p w:rsidR="000F5EF8" w:rsidRDefault="000F5EF8">
        <w:pPr>
          <w:pStyle w:val="Footer"/>
          <w:pBdr>
            <w:top w:val="single" w:sz="4" w:space="1" w:color="D9D9D9" w:themeColor="background1" w:themeShade="D9"/>
          </w:pBdr>
          <w:jc w:val="right"/>
        </w:pPr>
        <w:r>
          <w:fldChar w:fldCharType="begin"/>
        </w:r>
        <w:r>
          <w:instrText xml:space="preserve"> PAGE   \* MERGEFORMAT </w:instrText>
        </w:r>
        <w:r>
          <w:fldChar w:fldCharType="separate"/>
        </w:r>
        <w:r w:rsidR="00F52CB1">
          <w:rPr>
            <w:noProof/>
          </w:rPr>
          <w:t>1</w:t>
        </w:r>
        <w:r>
          <w:rPr>
            <w:noProof/>
          </w:rPr>
          <w:fldChar w:fldCharType="end"/>
        </w:r>
        <w:r>
          <w:t xml:space="preserve"> | </w:t>
        </w:r>
        <w:r>
          <w:rPr>
            <w:color w:val="808080" w:themeColor="background1" w:themeShade="80"/>
            <w:spacing w:val="60"/>
          </w:rPr>
          <w:t>Page</w:t>
        </w:r>
      </w:p>
    </w:sdtContent>
  </w:sdt>
  <w:p w:rsidR="000F5EF8" w:rsidRDefault="000F5E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967" w:rsidRDefault="00C05967">
      <w:r>
        <w:separator/>
      </w:r>
    </w:p>
  </w:footnote>
  <w:footnote w:type="continuationSeparator" w:id="0">
    <w:p w:rsidR="00C05967" w:rsidRDefault="00C05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A44" w:rsidRDefault="00E829CF" w:rsidP="00332FEB">
    <w:pPr>
      <w:pStyle w:val="Header"/>
      <w:pBdr>
        <w:bottom w:val="single" w:sz="6" w:space="1" w:color="auto"/>
      </w:pBdr>
      <w:rPr>
        <w:rFonts w:ascii="Book Antiqua" w:hAnsi="Book Antiqua"/>
        <w:i/>
        <w:iCs/>
      </w:rPr>
    </w:pPr>
    <w:r w:rsidRPr="00253A1F">
      <w:rPr>
        <w:rFonts w:ascii="Book Antiqua" w:hAnsi="Book Antiqua"/>
        <w:b/>
        <w:i/>
        <w:iCs/>
        <w:lang w:val="en-GB"/>
      </w:rPr>
      <w:t xml:space="preserve">Clarification-I </w:t>
    </w:r>
    <w:r>
      <w:rPr>
        <w:rFonts w:ascii="Book Antiqua" w:hAnsi="Book Antiqua"/>
        <w:b/>
        <w:i/>
        <w:iCs/>
        <w:lang w:val="en-GB"/>
      </w:rPr>
      <w:t xml:space="preserve">(Part 3 of 3) </w:t>
    </w:r>
    <w:r w:rsidRPr="00253A1F">
      <w:rPr>
        <w:rFonts w:ascii="Book Antiqua" w:hAnsi="Book Antiqua"/>
        <w:bCs/>
        <w:i/>
        <w:iCs/>
        <w:lang w:val="en-GB"/>
      </w:rPr>
      <w:t xml:space="preserve">to Bidding Document for </w:t>
    </w:r>
    <w:r w:rsidRPr="00253A1F">
      <w:rPr>
        <w:rFonts w:ascii="Book Antiqua" w:hAnsi="Book Antiqua"/>
        <w:i/>
        <w:iCs/>
      </w:rPr>
      <w:t xml:space="preserve">Tower Package TW 01 for </w:t>
    </w:r>
    <w:proofErr w:type="spellStart"/>
    <w:r w:rsidRPr="00253A1F">
      <w:rPr>
        <w:rFonts w:ascii="Book Antiqua" w:hAnsi="Book Antiqua"/>
        <w:i/>
        <w:iCs/>
      </w:rPr>
      <w:t>Navsari</w:t>
    </w:r>
    <w:proofErr w:type="spellEnd"/>
    <w:r w:rsidRPr="00253A1F">
      <w:rPr>
        <w:rFonts w:ascii="Book Antiqua" w:hAnsi="Book Antiqua"/>
        <w:i/>
        <w:iCs/>
      </w:rPr>
      <w:t xml:space="preserve"> (PG) – </w:t>
    </w:r>
    <w:proofErr w:type="spellStart"/>
    <w:r w:rsidRPr="00253A1F">
      <w:rPr>
        <w:rFonts w:ascii="Book Antiqua" w:hAnsi="Book Antiqua"/>
        <w:i/>
        <w:iCs/>
      </w:rPr>
      <w:t>Bhestan</w:t>
    </w:r>
    <w:proofErr w:type="spellEnd"/>
    <w:r w:rsidRPr="00253A1F">
      <w:rPr>
        <w:rFonts w:ascii="Book Antiqua" w:hAnsi="Book Antiqua"/>
        <w:i/>
        <w:iCs/>
      </w:rPr>
      <w:t xml:space="preserve"> 220 kV D/C Line under Western Region System Strengthening Scheme (WRSS) – 22</w:t>
    </w:r>
    <w:r w:rsidRPr="00253A1F">
      <w:rPr>
        <w:rFonts w:ascii="Book Antiqua" w:hAnsi="Book Antiqua"/>
        <w:bCs/>
        <w:i/>
        <w:iCs/>
        <w:lang w:val="en-GB"/>
      </w:rPr>
      <w:t xml:space="preserve">. </w:t>
    </w:r>
    <w:r w:rsidRPr="00253A1F">
      <w:rPr>
        <w:rFonts w:ascii="Book Antiqua" w:hAnsi="Book Antiqua"/>
        <w:bCs/>
        <w:i/>
        <w:iCs/>
      </w:rPr>
      <w:t>Specification No.: CC</w:t>
    </w:r>
    <w:r>
      <w:rPr>
        <w:rFonts w:ascii="Book Antiqua" w:hAnsi="Book Antiqua"/>
        <w:i/>
        <w:iCs/>
      </w:rPr>
      <w:t>-CS/979-WR2/TW-4026/3/G</w:t>
    </w:r>
  </w:p>
  <w:p w:rsidR="00E829CF" w:rsidRPr="00332FEB" w:rsidRDefault="00E829CF" w:rsidP="00332F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2">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3">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4">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5">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19"/>
  </w:num>
  <w:num w:numId="3">
    <w:abstractNumId w:val="7"/>
  </w:num>
  <w:num w:numId="4">
    <w:abstractNumId w:val="10"/>
  </w:num>
  <w:num w:numId="5">
    <w:abstractNumId w:val="5"/>
  </w:num>
  <w:num w:numId="6">
    <w:abstractNumId w:val="18"/>
  </w:num>
  <w:num w:numId="7">
    <w:abstractNumId w:val="9"/>
  </w:num>
  <w:num w:numId="8">
    <w:abstractNumId w:val="6"/>
  </w:num>
  <w:num w:numId="9">
    <w:abstractNumId w:val="20"/>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5"/>
  </w:num>
  <w:num w:numId="13">
    <w:abstractNumId w:val="11"/>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4"/>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3"/>
  </w:num>
  <w:num w:numId="18">
    <w:abstractNumId w:val="17"/>
  </w:num>
  <w:num w:numId="19">
    <w:abstractNumId w:val="1"/>
  </w:num>
  <w:num w:numId="20">
    <w:abstractNumId w:val="1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54"/>
    <w:rsid w:val="00001EA2"/>
    <w:rsid w:val="000041E5"/>
    <w:rsid w:val="00013E26"/>
    <w:rsid w:val="00014B34"/>
    <w:rsid w:val="00014EC8"/>
    <w:rsid w:val="00021987"/>
    <w:rsid w:val="00021CA6"/>
    <w:rsid w:val="0003339D"/>
    <w:rsid w:val="00043C18"/>
    <w:rsid w:val="00090009"/>
    <w:rsid w:val="000A4613"/>
    <w:rsid w:val="000B7347"/>
    <w:rsid w:val="000B7D17"/>
    <w:rsid w:val="000C6C17"/>
    <w:rsid w:val="000E4975"/>
    <w:rsid w:val="000F488C"/>
    <w:rsid w:val="000F5EF8"/>
    <w:rsid w:val="000F7260"/>
    <w:rsid w:val="00104C7D"/>
    <w:rsid w:val="00114C1F"/>
    <w:rsid w:val="0011556B"/>
    <w:rsid w:val="00120D21"/>
    <w:rsid w:val="00136420"/>
    <w:rsid w:val="0014388F"/>
    <w:rsid w:val="0014454D"/>
    <w:rsid w:val="00156056"/>
    <w:rsid w:val="00174954"/>
    <w:rsid w:val="0018313B"/>
    <w:rsid w:val="001976D5"/>
    <w:rsid w:val="001C181D"/>
    <w:rsid w:val="001C32F7"/>
    <w:rsid w:val="00212350"/>
    <w:rsid w:val="00240504"/>
    <w:rsid w:val="00253DE2"/>
    <w:rsid w:val="0026329A"/>
    <w:rsid w:val="00276429"/>
    <w:rsid w:val="00277729"/>
    <w:rsid w:val="00290833"/>
    <w:rsid w:val="002946EC"/>
    <w:rsid w:val="002B6BE7"/>
    <w:rsid w:val="002C03B6"/>
    <w:rsid w:val="002C1801"/>
    <w:rsid w:val="002D031D"/>
    <w:rsid w:val="002D551E"/>
    <w:rsid w:val="002E11F5"/>
    <w:rsid w:val="002F0B88"/>
    <w:rsid w:val="002F23F6"/>
    <w:rsid w:val="002F7479"/>
    <w:rsid w:val="00332FEB"/>
    <w:rsid w:val="00345547"/>
    <w:rsid w:val="00345706"/>
    <w:rsid w:val="0034675B"/>
    <w:rsid w:val="00347CE9"/>
    <w:rsid w:val="003627E3"/>
    <w:rsid w:val="0039150B"/>
    <w:rsid w:val="00396261"/>
    <w:rsid w:val="003A724F"/>
    <w:rsid w:val="003B070B"/>
    <w:rsid w:val="0040427F"/>
    <w:rsid w:val="0042113D"/>
    <w:rsid w:val="004244F7"/>
    <w:rsid w:val="004521E9"/>
    <w:rsid w:val="00461344"/>
    <w:rsid w:val="00484DD9"/>
    <w:rsid w:val="004B06C1"/>
    <w:rsid w:val="004B1D57"/>
    <w:rsid w:val="004B70D6"/>
    <w:rsid w:val="004C2C06"/>
    <w:rsid w:val="004D3CD7"/>
    <w:rsid w:val="004F0930"/>
    <w:rsid w:val="004F2616"/>
    <w:rsid w:val="00515B5D"/>
    <w:rsid w:val="0056034C"/>
    <w:rsid w:val="00561963"/>
    <w:rsid w:val="00582340"/>
    <w:rsid w:val="005C607F"/>
    <w:rsid w:val="005C617B"/>
    <w:rsid w:val="005D2570"/>
    <w:rsid w:val="005D679F"/>
    <w:rsid w:val="005D753A"/>
    <w:rsid w:val="005E0989"/>
    <w:rsid w:val="005F2C66"/>
    <w:rsid w:val="0060245F"/>
    <w:rsid w:val="00645848"/>
    <w:rsid w:val="00647308"/>
    <w:rsid w:val="0065770E"/>
    <w:rsid w:val="00660880"/>
    <w:rsid w:val="006609CF"/>
    <w:rsid w:val="006662E7"/>
    <w:rsid w:val="00675A42"/>
    <w:rsid w:val="00681746"/>
    <w:rsid w:val="006934F0"/>
    <w:rsid w:val="006A6B3D"/>
    <w:rsid w:val="006C5FC6"/>
    <w:rsid w:val="006D2DF4"/>
    <w:rsid w:val="006F1296"/>
    <w:rsid w:val="006F2880"/>
    <w:rsid w:val="006F6E55"/>
    <w:rsid w:val="007023DC"/>
    <w:rsid w:val="00736461"/>
    <w:rsid w:val="00741656"/>
    <w:rsid w:val="007449CA"/>
    <w:rsid w:val="00747C04"/>
    <w:rsid w:val="00772C27"/>
    <w:rsid w:val="00777B33"/>
    <w:rsid w:val="007811A6"/>
    <w:rsid w:val="00784AAA"/>
    <w:rsid w:val="00790EC6"/>
    <w:rsid w:val="0079122F"/>
    <w:rsid w:val="007B6DEB"/>
    <w:rsid w:val="007C70E3"/>
    <w:rsid w:val="007D2C42"/>
    <w:rsid w:val="007E4251"/>
    <w:rsid w:val="007F6F28"/>
    <w:rsid w:val="00816AFD"/>
    <w:rsid w:val="00817FF0"/>
    <w:rsid w:val="0082721C"/>
    <w:rsid w:val="00830618"/>
    <w:rsid w:val="00831871"/>
    <w:rsid w:val="00865FB7"/>
    <w:rsid w:val="00873508"/>
    <w:rsid w:val="00876327"/>
    <w:rsid w:val="00890587"/>
    <w:rsid w:val="008A0F2A"/>
    <w:rsid w:val="008C0DC7"/>
    <w:rsid w:val="008C273A"/>
    <w:rsid w:val="008C3E26"/>
    <w:rsid w:val="008E0367"/>
    <w:rsid w:val="008E1C52"/>
    <w:rsid w:val="009079F5"/>
    <w:rsid w:val="00931952"/>
    <w:rsid w:val="00940810"/>
    <w:rsid w:val="009412E3"/>
    <w:rsid w:val="00945BE9"/>
    <w:rsid w:val="009507FC"/>
    <w:rsid w:val="00953516"/>
    <w:rsid w:val="0096320D"/>
    <w:rsid w:val="00965340"/>
    <w:rsid w:val="00973350"/>
    <w:rsid w:val="00981166"/>
    <w:rsid w:val="009837CE"/>
    <w:rsid w:val="009A2521"/>
    <w:rsid w:val="009A50A6"/>
    <w:rsid w:val="009C1340"/>
    <w:rsid w:val="009C2FB4"/>
    <w:rsid w:val="009D14F0"/>
    <w:rsid w:val="009D336E"/>
    <w:rsid w:val="009D6D37"/>
    <w:rsid w:val="009E4037"/>
    <w:rsid w:val="009F01C0"/>
    <w:rsid w:val="009F075F"/>
    <w:rsid w:val="00A078B5"/>
    <w:rsid w:val="00A278AB"/>
    <w:rsid w:val="00A57F71"/>
    <w:rsid w:val="00A61062"/>
    <w:rsid w:val="00A65180"/>
    <w:rsid w:val="00A66B26"/>
    <w:rsid w:val="00A66B74"/>
    <w:rsid w:val="00A702DD"/>
    <w:rsid w:val="00AA2912"/>
    <w:rsid w:val="00AA79DE"/>
    <w:rsid w:val="00AB00A3"/>
    <w:rsid w:val="00AC014E"/>
    <w:rsid w:val="00AC4861"/>
    <w:rsid w:val="00AD3908"/>
    <w:rsid w:val="00AD545E"/>
    <w:rsid w:val="00AE65AB"/>
    <w:rsid w:val="00AF4A44"/>
    <w:rsid w:val="00B0198A"/>
    <w:rsid w:val="00B11A55"/>
    <w:rsid w:val="00B13CC3"/>
    <w:rsid w:val="00B21C01"/>
    <w:rsid w:val="00B27B46"/>
    <w:rsid w:val="00B316CD"/>
    <w:rsid w:val="00B36DC7"/>
    <w:rsid w:val="00B42E09"/>
    <w:rsid w:val="00B44FEE"/>
    <w:rsid w:val="00B55E67"/>
    <w:rsid w:val="00B904C9"/>
    <w:rsid w:val="00B921E6"/>
    <w:rsid w:val="00B9678C"/>
    <w:rsid w:val="00B977A1"/>
    <w:rsid w:val="00B97E1C"/>
    <w:rsid w:val="00BB0976"/>
    <w:rsid w:val="00BB1264"/>
    <w:rsid w:val="00BC56BA"/>
    <w:rsid w:val="00BE0AEA"/>
    <w:rsid w:val="00BE6892"/>
    <w:rsid w:val="00BE6DCC"/>
    <w:rsid w:val="00C05967"/>
    <w:rsid w:val="00C2392B"/>
    <w:rsid w:val="00C25340"/>
    <w:rsid w:val="00C34154"/>
    <w:rsid w:val="00C37294"/>
    <w:rsid w:val="00C50BE5"/>
    <w:rsid w:val="00C616CC"/>
    <w:rsid w:val="00C63C6C"/>
    <w:rsid w:val="00C64265"/>
    <w:rsid w:val="00C734BF"/>
    <w:rsid w:val="00C754F6"/>
    <w:rsid w:val="00C82F8D"/>
    <w:rsid w:val="00C91659"/>
    <w:rsid w:val="00C91672"/>
    <w:rsid w:val="00CB69C1"/>
    <w:rsid w:val="00CC6823"/>
    <w:rsid w:val="00CE7B3B"/>
    <w:rsid w:val="00D068F8"/>
    <w:rsid w:val="00D16EBF"/>
    <w:rsid w:val="00D20BCD"/>
    <w:rsid w:val="00D27EB7"/>
    <w:rsid w:val="00D36B0B"/>
    <w:rsid w:val="00D41ED5"/>
    <w:rsid w:val="00D4570F"/>
    <w:rsid w:val="00D478A5"/>
    <w:rsid w:val="00D52AF4"/>
    <w:rsid w:val="00D547B5"/>
    <w:rsid w:val="00D600C2"/>
    <w:rsid w:val="00D609DD"/>
    <w:rsid w:val="00D700E1"/>
    <w:rsid w:val="00D75779"/>
    <w:rsid w:val="00D937E6"/>
    <w:rsid w:val="00DA0139"/>
    <w:rsid w:val="00DA67C6"/>
    <w:rsid w:val="00DC46D3"/>
    <w:rsid w:val="00E13423"/>
    <w:rsid w:val="00E1363B"/>
    <w:rsid w:val="00E14D71"/>
    <w:rsid w:val="00E1612F"/>
    <w:rsid w:val="00E27E97"/>
    <w:rsid w:val="00E40918"/>
    <w:rsid w:val="00E436E4"/>
    <w:rsid w:val="00E47621"/>
    <w:rsid w:val="00E50DC7"/>
    <w:rsid w:val="00E71536"/>
    <w:rsid w:val="00E829CF"/>
    <w:rsid w:val="00E8639F"/>
    <w:rsid w:val="00EA0FAD"/>
    <w:rsid w:val="00EA7CFF"/>
    <w:rsid w:val="00EB4B23"/>
    <w:rsid w:val="00EB5B06"/>
    <w:rsid w:val="00EB63F7"/>
    <w:rsid w:val="00ED28AB"/>
    <w:rsid w:val="00ED2D2D"/>
    <w:rsid w:val="00ED3577"/>
    <w:rsid w:val="00ED6F87"/>
    <w:rsid w:val="00EE27C0"/>
    <w:rsid w:val="00EE2EC4"/>
    <w:rsid w:val="00EE501E"/>
    <w:rsid w:val="00EF703F"/>
    <w:rsid w:val="00F02ECE"/>
    <w:rsid w:val="00F031AB"/>
    <w:rsid w:val="00F11D16"/>
    <w:rsid w:val="00F13C7E"/>
    <w:rsid w:val="00F1753E"/>
    <w:rsid w:val="00F3221F"/>
    <w:rsid w:val="00F41F8B"/>
    <w:rsid w:val="00F46301"/>
    <w:rsid w:val="00F465E9"/>
    <w:rsid w:val="00F52CB1"/>
    <w:rsid w:val="00F6629F"/>
    <w:rsid w:val="00F81837"/>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0F5EF8"/>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0F5EF8"/>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C5DD-1292-445C-893D-6584F017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6737</TotalTime>
  <Pages>6</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Naba Kumar Mondal {नब कुमार मंडल}</cp:lastModifiedBy>
  <cp:revision>47</cp:revision>
  <cp:lastPrinted>2020-02-19T12:12:00Z</cp:lastPrinted>
  <dcterms:created xsi:type="dcterms:W3CDTF">2016-04-01T12:44:00Z</dcterms:created>
  <dcterms:modified xsi:type="dcterms:W3CDTF">2020-02-20T05:40:00Z</dcterms:modified>
</cp:coreProperties>
</file>